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B028C" w:rsidP="00BB028C" w:rsidRDefault="00BB028C" w14:paraId="21E26FEA" w14:textId="67968B40">
      <w:pPr>
        <w:jc w:val="center"/>
        <w:rPr>
          <w:rFonts w:cs="Arial"/>
          <w:b/>
        </w:rPr>
      </w:pPr>
      <w:bookmarkStart w:name="_Hlk213839324" w:id="0"/>
      <w:r w:rsidRPr="00C4764F">
        <w:rPr>
          <w:rFonts w:cs="Arial"/>
          <w:b/>
        </w:rPr>
        <w:t>PROGRAMA</w:t>
      </w:r>
      <w:r w:rsidRPr="00C4764F">
        <w:rPr>
          <w:rFonts w:cs="Arial"/>
          <w:b/>
          <w:spacing w:val="-8"/>
        </w:rPr>
        <w:t xml:space="preserve"> </w:t>
      </w:r>
      <w:r w:rsidRPr="00C4764F">
        <w:rPr>
          <w:rFonts w:cs="Arial"/>
          <w:b/>
        </w:rPr>
        <w:t>DE</w:t>
      </w:r>
      <w:r w:rsidRPr="00C4764F">
        <w:rPr>
          <w:rFonts w:cs="Arial"/>
          <w:b/>
          <w:spacing w:val="-3"/>
        </w:rPr>
        <w:t xml:space="preserve"> </w:t>
      </w:r>
      <w:r w:rsidRPr="00C4764F">
        <w:rPr>
          <w:rFonts w:cs="Arial"/>
          <w:b/>
        </w:rPr>
        <w:t>GESTIÓN</w:t>
      </w:r>
      <w:r w:rsidRPr="00C4764F">
        <w:rPr>
          <w:rFonts w:cs="Arial"/>
          <w:b/>
          <w:spacing w:val="-2"/>
        </w:rPr>
        <w:t xml:space="preserve"> </w:t>
      </w:r>
      <w:r w:rsidRPr="00C4764F">
        <w:rPr>
          <w:rFonts w:cs="Arial"/>
          <w:b/>
        </w:rPr>
        <w:t>DOCUMENTAL</w:t>
      </w:r>
      <w:r w:rsidRPr="00C4764F">
        <w:rPr>
          <w:rFonts w:cs="Arial"/>
          <w:b/>
          <w:spacing w:val="1"/>
        </w:rPr>
        <w:t xml:space="preserve"> </w:t>
      </w:r>
      <w:r w:rsidRPr="00C4764F">
        <w:rPr>
          <w:rFonts w:cs="Arial"/>
          <w:b/>
        </w:rPr>
        <w:t>–</w:t>
      </w:r>
      <w:r w:rsidRPr="00C4764F">
        <w:rPr>
          <w:rFonts w:cs="Arial"/>
          <w:b/>
          <w:spacing w:val="-1"/>
        </w:rPr>
        <w:t xml:space="preserve"> </w:t>
      </w:r>
      <w:r w:rsidRPr="00C4764F">
        <w:rPr>
          <w:rFonts w:cs="Arial"/>
          <w:b/>
        </w:rPr>
        <w:t>PGD</w:t>
      </w:r>
    </w:p>
    <w:p w:rsidR="00BB028C" w:rsidP="00BB028C" w:rsidRDefault="00BB028C" w14:paraId="06EC3B4E" w14:textId="77777777">
      <w:pPr>
        <w:jc w:val="center"/>
        <w:rPr>
          <w:rFonts w:cs="Arial"/>
          <w:b/>
        </w:rPr>
      </w:pPr>
    </w:p>
    <w:p w:rsidR="00BB028C" w:rsidP="00BB028C" w:rsidRDefault="00BB028C" w14:paraId="2FABC3E7" w14:textId="77777777">
      <w:pPr>
        <w:jc w:val="center"/>
        <w:rPr>
          <w:rFonts w:cs="Arial"/>
          <w:b/>
        </w:rPr>
      </w:pPr>
    </w:p>
    <w:p w:rsidR="00BB028C" w:rsidP="00BB028C" w:rsidRDefault="00BB028C" w14:paraId="6B8740F8" w14:textId="77777777">
      <w:pPr>
        <w:jc w:val="center"/>
        <w:rPr>
          <w:rFonts w:cs="Arial"/>
          <w:b/>
        </w:rPr>
      </w:pPr>
    </w:p>
    <w:p w:rsidRPr="00C4764F" w:rsidR="00BB028C" w:rsidP="00BB028C" w:rsidRDefault="00BB028C" w14:paraId="3ED451F2" w14:textId="77777777">
      <w:pPr>
        <w:jc w:val="center"/>
        <w:rPr>
          <w:rFonts w:cs="Arial"/>
          <w:b/>
        </w:rPr>
      </w:pPr>
    </w:p>
    <w:p w:rsidR="00BB028C" w:rsidP="00BB028C" w:rsidRDefault="00BB028C" w14:paraId="486B6FD2" w14:textId="1D986778">
      <w:pPr>
        <w:jc w:val="center"/>
        <w:rPr>
          <w:rFonts w:cs="Arial"/>
        </w:rPr>
      </w:pPr>
      <w:r w:rsidRPr="00BB028C">
        <w:rPr>
          <w:rFonts w:cs="Arial"/>
          <w:b/>
        </w:rPr>
        <w:t>PROGRAMA DE DOCUMENTOS ESPECIALES</w:t>
      </w:r>
    </w:p>
    <w:p w:rsidR="00BB028C" w:rsidP="00BB028C" w:rsidRDefault="00BB028C" w14:paraId="5CADB11D" w14:textId="77777777">
      <w:pPr>
        <w:jc w:val="center"/>
        <w:rPr>
          <w:rFonts w:cs="Arial"/>
        </w:rPr>
      </w:pPr>
    </w:p>
    <w:p w:rsidRPr="00C4764F" w:rsidR="00BB028C" w:rsidP="00BB028C" w:rsidRDefault="00BB028C" w14:paraId="0E709FF9" w14:textId="77777777">
      <w:pPr>
        <w:jc w:val="center"/>
        <w:rPr>
          <w:rFonts w:cs="Arial"/>
        </w:rPr>
      </w:pPr>
    </w:p>
    <w:p w:rsidRPr="00C4764F" w:rsidR="00BB028C" w:rsidP="00BB028C" w:rsidRDefault="00BB028C" w14:paraId="11B5BF4B" w14:textId="77777777">
      <w:pPr>
        <w:jc w:val="center"/>
        <w:rPr>
          <w:rFonts w:cs="Arial"/>
          <w:b/>
        </w:rPr>
      </w:pPr>
      <w:r w:rsidRPr="00C4764F">
        <w:rPr>
          <w:rFonts w:cs="Arial"/>
          <w:b/>
        </w:rPr>
        <w:t>SUPERSUBSIDIO</w:t>
      </w:r>
    </w:p>
    <w:p w:rsidRPr="00C4764F" w:rsidR="00BB028C" w:rsidP="00BB028C" w:rsidRDefault="00BB028C" w14:paraId="04785DB1" w14:textId="77777777">
      <w:pPr>
        <w:jc w:val="center"/>
        <w:rPr>
          <w:rFonts w:cs="Arial"/>
        </w:rPr>
      </w:pPr>
    </w:p>
    <w:p w:rsidRPr="00C4764F" w:rsidR="00BB028C" w:rsidP="00BB028C" w:rsidRDefault="00BB028C" w14:paraId="18AF00AE" w14:textId="77777777">
      <w:pPr>
        <w:jc w:val="center"/>
        <w:rPr>
          <w:rFonts w:cs="Arial"/>
        </w:rPr>
      </w:pPr>
    </w:p>
    <w:p w:rsidRPr="00C4764F" w:rsidR="00BB028C" w:rsidP="00BB028C" w:rsidRDefault="00BB028C" w14:paraId="0CB9E197" w14:textId="77777777">
      <w:pPr>
        <w:jc w:val="center"/>
        <w:rPr>
          <w:rFonts w:cs="Arial"/>
        </w:rPr>
      </w:pPr>
    </w:p>
    <w:p w:rsidRPr="00C4764F" w:rsidR="00BB028C" w:rsidP="00BB028C" w:rsidRDefault="00BB028C" w14:paraId="5210112E" w14:textId="77777777">
      <w:pPr>
        <w:jc w:val="center"/>
        <w:rPr>
          <w:rFonts w:cs="Arial"/>
        </w:rPr>
      </w:pPr>
    </w:p>
    <w:p w:rsidRPr="00C4764F" w:rsidR="00BB028C" w:rsidP="00BB028C" w:rsidRDefault="00BB028C" w14:paraId="4D6FFBCF" w14:textId="77777777">
      <w:pPr>
        <w:jc w:val="center"/>
        <w:rPr>
          <w:rFonts w:cs="Arial"/>
        </w:rPr>
      </w:pPr>
      <w:r w:rsidRPr="00C4764F">
        <w:rPr>
          <w:rFonts w:cs="Arial"/>
        </w:rPr>
        <w:t>Formulado por:</w:t>
      </w:r>
    </w:p>
    <w:p w:rsidRPr="00C4764F" w:rsidR="00BB028C" w:rsidP="00BB028C" w:rsidRDefault="00BB028C" w14:paraId="5C1C15D4" w14:textId="77777777">
      <w:pPr>
        <w:jc w:val="center"/>
        <w:rPr>
          <w:rFonts w:cs="Arial"/>
          <w:b/>
        </w:rPr>
      </w:pPr>
      <w:r w:rsidRPr="00C4764F">
        <w:rPr>
          <w:rFonts w:cs="Arial"/>
          <w:b/>
        </w:rPr>
        <w:t>SECRETARÍA GENERAL GRUPO DE GESTIÓN DOCUMENTAL Y NOTIFICACIONES</w:t>
      </w:r>
    </w:p>
    <w:p w:rsidR="00BB028C" w:rsidP="00BB028C" w:rsidRDefault="00BB028C" w14:paraId="3C7E59DB" w14:textId="77777777">
      <w:pPr>
        <w:jc w:val="center"/>
        <w:rPr>
          <w:rFonts w:cs="Arial"/>
        </w:rPr>
      </w:pPr>
    </w:p>
    <w:p w:rsidRPr="00C4764F" w:rsidR="00BB028C" w:rsidP="00BB028C" w:rsidRDefault="00BB028C" w14:paraId="5649F95A" w14:textId="77777777">
      <w:pPr>
        <w:jc w:val="center"/>
        <w:rPr>
          <w:rFonts w:cs="Arial"/>
        </w:rPr>
      </w:pPr>
    </w:p>
    <w:p w:rsidR="00BB028C" w:rsidP="00BB028C" w:rsidRDefault="00BB028C" w14:paraId="6EEFE6E1" w14:textId="77777777">
      <w:pPr>
        <w:jc w:val="center"/>
        <w:rPr>
          <w:rFonts w:cs="Arial"/>
        </w:rPr>
      </w:pPr>
    </w:p>
    <w:p w:rsidRPr="00C4764F" w:rsidR="00BB028C" w:rsidP="00BB028C" w:rsidRDefault="00BB028C" w14:paraId="0479493E" w14:textId="77777777">
      <w:pPr>
        <w:jc w:val="center"/>
        <w:rPr>
          <w:rFonts w:cs="Arial"/>
        </w:rPr>
      </w:pPr>
    </w:p>
    <w:p w:rsidRPr="00C4764F" w:rsidR="00BB028C" w:rsidP="00BB028C" w:rsidRDefault="00BB028C" w14:paraId="3BFB7A9C" w14:textId="77777777">
      <w:pPr>
        <w:jc w:val="center"/>
        <w:rPr>
          <w:rFonts w:cs="Arial"/>
        </w:rPr>
      </w:pPr>
    </w:p>
    <w:p w:rsidRPr="00C4764F" w:rsidR="00BB028C" w:rsidP="00BB028C" w:rsidRDefault="00BB028C" w14:paraId="399B7728" w14:textId="77777777">
      <w:pPr>
        <w:jc w:val="center"/>
        <w:rPr>
          <w:rFonts w:cs="Arial"/>
        </w:rPr>
      </w:pPr>
      <w:r w:rsidRPr="00C4764F">
        <w:rPr>
          <w:rFonts w:cs="Arial"/>
        </w:rPr>
        <w:t>Bogotá, D.C.</w:t>
      </w:r>
    </w:p>
    <w:p w:rsidRPr="00C4764F" w:rsidR="00BB028C" w:rsidP="00BB028C" w:rsidRDefault="00BB028C" w14:paraId="1C37141F" w14:textId="77777777">
      <w:pPr>
        <w:jc w:val="center"/>
        <w:rPr>
          <w:rFonts w:cs="Arial"/>
        </w:rPr>
      </w:pPr>
      <w:r w:rsidRPr="00C4764F">
        <w:rPr>
          <w:rFonts w:cs="Arial"/>
        </w:rPr>
        <w:t>2026 – 2029</w:t>
      </w:r>
    </w:p>
    <w:p w:rsidR="00BB028C" w:rsidP="00BB028C" w:rsidRDefault="00BB028C" w14:paraId="080BB3E5" w14:textId="77777777">
      <w:pPr>
        <w:spacing w:line="259" w:lineRule="auto"/>
        <w:jc w:val="left"/>
        <w:rPr>
          <w:sz w:val="22"/>
          <w:lang w:val="es-MX"/>
        </w:rPr>
      </w:pPr>
    </w:p>
    <w:sdt>
      <w:sdtPr>
        <w:id w:val="445970395"/>
        <w:docPartObj>
          <w:docPartGallery w:val="Table of Contents"/>
          <w:docPartUnique/>
        </w:docPartObj>
        <w:rPr>
          <w:rFonts w:ascii="Arial" w:hAnsi="Arial" w:eastAsia="Calibri" w:cs="" w:eastAsiaTheme="minorAscii" w:cstheme="minorBidi"/>
          <w:color w:val="auto"/>
          <w:kern w:val="2"/>
          <w:sz w:val="22"/>
          <w:szCs w:val="22"/>
          <w:lang w:val="es-MX" w:eastAsia="en-US"/>
          <w14:ligatures w14:val="standardContextual"/>
        </w:rPr>
      </w:sdtPr>
      <w:sdtEndPr>
        <w:rPr>
          <w:rFonts w:ascii="Arial" w:hAnsi="Arial" w:eastAsia="Calibri" w:cs="" w:eastAsiaTheme="minorAscii" w:cstheme="minorBidi"/>
          <w:b w:val="1"/>
          <w:bCs w:val="1"/>
          <w:color w:val="auto"/>
          <w:sz w:val="24"/>
          <w:szCs w:val="24"/>
          <w:lang w:val="es-MX" w:eastAsia="en-US"/>
        </w:rPr>
      </w:sdtEndPr>
      <w:sdtContent>
        <w:p w:rsidR="004330D9" w:rsidP="0044518E" w:rsidRDefault="00BB028C" w14:paraId="68433A1D" w14:textId="1E2AA778">
          <w:pPr>
            <w:pStyle w:val="TtuloTDC"/>
            <w:numPr>
              <w:ilvl w:val="0"/>
              <w:numId w:val="0"/>
            </w:numPr>
            <w:rPr>
              <w:lang w:val="es-MX"/>
            </w:rPr>
          </w:pPr>
          <w:r>
            <w:rPr>
              <w:lang w:val="es-MX"/>
            </w:rPr>
            <w:t>CONTENIDO</w:t>
          </w:r>
        </w:p>
        <w:p w:rsidRPr="008403D2" w:rsidR="008403D2" w:rsidP="008403D2" w:rsidRDefault="008403D2" w14:paraId="656DD0C8" w14:textId="77777777">
          <w:pPr>
            <w:rPr>
              <w:lang w:val="es-MX" w:eastAsia="es-CO"/>
            </w:rPr>
          </w:pPr>
        </w:p>
        <w:p w:rsidR="00211A29" w:rsidRDefault="004330D9" w14:paraId="29B0DFAA" w14:textId="143EA50C">
          <w:pPr>
            <w:pStyle w:val="TDC1"/>
            <w:tabs>
              <w:tab w:val="left" w:pos="480"/>
              <w:tab w:val="right" w:leader="dot" w:pos="8828"/>
            </w:tabs>
            <w:rPr>
              <w:rFonts w:asciiTheme="minorHAnsi" w:hAnsiTheme="minorHAnsi" w:eastAsiaTheme="minorEastAsia"/>
              <w:noProof/>
              <w:szCs w:val="24"/>
              <w:lang w:eastAsia="es-CO"/>
            </w:rPr>
          </w:pPr>
          <w:r>
            <w:fldChar w:fldCharType="begin"/>
          </w:r>
          <w:r>
            <w:instrText xml:space="preserve"> TOC \o "1-3" \h \z \u </w:instrText>
          </w:r>
          <w:r>
            <w:fldChar w:fldCharType="separate"/>
          </w:r>
          <w:hyperlink w:history="1" w:anchor="_Toc214294533">
            <w:r w:rsidRPr="00E770EF" w:rsidR="00211A29">
              <w:rPr>
                <w:rStyle w:val="Hipervnculo"/>
                <w:noProof/>
              </w:rPr>
              <w:t>1</w:t>
            </w:r>
            <w:r w:rsidR="00211A29">
              <w:rPr>
                <w:rFonts w:asciiTheme="minorHAnsi" w:hAnsiTheme="minorHAnsi" w:eastAsiaTheme="minorEastAsia"/>
                <w:noProof/>
                <w:szCs w:val="24"/>
                <w:lang w:eastAsia="es-CO"/>
              </w:rPr>
              <w:tab/>
            </w:r>
            <w:r w:rsidRPr="00E770EF" w:rsidR="00211A29">
              <w:rPr>
                <w:rStyle w:val="Hipervnculo"/>
                <w:noProof/>
              </w:rPr>
              <w:t>INTRODUCCIÓN</w:t>
            </w:r>
            <w:r w:rsidR="00211A29">
              <w:rPr>
                <w:noProof/>
                <w:webHidden/>
              </w:rPr>
              <w:tab/>
            </w:r>
            <w:r w:rsidR="00211A29">
              <w:rPr>
                <w:noProof/>
                <w:webHidden/>
              </w:rPr>
              <w:fldChar w:fldCharType="begin"/>
            </w:r>
            <w:r w:rsidR="00211A29">
              <w:rPr>
                <w:noProof/>
                <w:webHidden/>
              </w:rPr>
              <w:instrText xml:space="preserve"> PAGEREF _Toc214294533 \h </w:instrText>
            </w:r>
            <w:r w:rsidR="00211A29">
              <w:rPr>
                <w:noProof/>
                <w:webHidden/>
              </w:rPr>
            </w:r>
            <w:r w:rsidR="00211A29">
              <w:rPr>
                <w:noProof/>
                <w:webHidden/>
              </w:rPr>
              <w:fldChar w:fldCharType="separate"/>
            </w:r>
            <w:r w:rsidR="00211A29">
              <w:rPr>
                <w:noProof/>
                <w:webHidden/>
              </w:rPr>
              <w:t>3</w:t>
            </w:r>
            <w:r w:rsidR="00211A29">
              <w:rPr>
                <w:noProof/>
                <w:webHidden/>
              </w:rPr>
              <w:fldChar w:fldCharType="end"/>
            </w:r>
          </w:hyperlink>
        </w:p>
        <w:p w:rsidR="00211A29" w:rsidRDefault="00211A29" w14:paraId="018151BB" w14:textId="35C67A1C">
          <w:pPr>
            <w:pStyle w:val="TDC1"/>
            <w:tabs>
              <w:tab w:val="left" w:pos="480"/>
              <w:tab w:val="right" w:leader="dot" w:pos="8828"/>
            </w:tabs>
            <w:rPr>
              <w:rFonts w:asciiTheme="minorHAnsi" w:hAnsiTheme="minorHAnsi" w:eastAsiaTheme="minorEastAsia"/>
              <w:noProof/>
              <w:szCs w:val="24"/>
              <w:lang w:eastAsia="es-CO"/>
            </w:rPr>
          </w:pPr>
          <w:hyperlink w:history="1" w:anchor="_Toc214294534">
            <w:r w:rsidRPr="00E770EF">
              <w:rPr>
                <w:rStyle w:val="Hipervnculo"/>
                <w:noProof/>
              </w:rPr>
              <w:t>2</w:t>
            </w:r>
            <w:r>
              <w:rPr>
                <w:rFonts w:asciiTheme="minorHAnsi" w:hAnsiTheme="minorHAnsi" w:eastAsiaTheme="minorEastAsia"/>
                <w:noProof/>
                <w:szCs w:val="24"/>
                <w:lang w:eastAsia="es-CO"/>
              </w:rPr>
              <w:tab/>
            </w:r>
            <w:r w:rsidRPr="00E770EF">
              <w:rPr>
                <w:rStyle w:val="Hipervnculo"/>
                <w:noProof/>
              </w:rPr>
              <w:t>OBJETIVO GENERAL</w:t>
            </w:r>
            <w:r>
              <w:rPr>
                <w:noProof/>
                <w:webHidden/>
              </w:rPr>
              <w:tab/>
            </w:r>
            <w:r>
              <w:rPr>
                <w:noProof/>
                <w:webHidden/>
              </w:rPr>
              <w:fldChar w:fldCharType="begin"/>
            </w:r>
            <w:r>
              <w:rPr>
                <w:noProof/>
                <w:webHidden/>
              </w:rPr>
              <w:instrText xml:space="preserve"> PAGEREF _Toc214294534 \h </w:instrText>
            </w:r>
            <w:r>
              <w:rPr>
                <w:noProof/>
                <w:webHidden/>
              </w:rPr>
            </w:r>
            <w:r>
              <w:rPr>
                <w:noProof/>
                <w:webHidden/>
              </w:rPr>
              <w:fldChar w:fldCharType="separate"/>
            </w:r>
            <w:r>
              <w:rPr>
                <w:noProof/>
                <w:webHidden/>
              </w:rPr>
              <w:t>3</w:t>
            </w:r>
            <w:r>
              <w:rPr>
                <w:noProof/>
                <w:webHidden/>
              </w:rPr>
              <w:fldChar w:fldCharType="end"/>
            </w:r>
          </w:hyperlink>
        </w:p>
        <w:p w:rsidR="00211A29" w:rsidRDefault="00211A29" w14:paraId="592925A9" w14:textId="2C299B34">
          <w:pPr>
            <w:pStyle w:val="TDC2"/>
            <w:tabs>
              <w:tab w:val="left" w:pos="960"/>
              <w:tab w:val="right" w:leader="dot" w:pos="8828"/>
            </w:tabs>
            <w:rPr>
              <w:rFonts w:asciiTheme="minorHAnsi" w:hAnsiTheme="minorHAnsi" w:eastAsiaTheme="minorEastAsia"/>
              <w:noProof/>
              <w:szCs w:val="24"/>
              <w:lang w:eastAsia="es-CO"/>
            </w:rPr>
          </w:pPr>
          <w:hyperlink w:history="1" w:anchor="_Toc214294535">
            <w:r w:rsidRPr="00E770EF">
              <w:rPr>
                <w:rStyle w:val="Hipervnculo"/>
                <w:rFonts w:cs="Arial"/>
                <w:b/>
                <w:bCs/>
                <w:noProof/>
              </w:rPr>
              <w:t>2.1</w:t>
            </w:r>
            <w:r>
              <w:rPr>
                <w:rFonts w:asciiTheme="minorHAnsi" w:hAnsiTheme="minorHAnsi" w:eastAsiaTheme="minorEastAsia"/>
                <w:noProof/>
                <w:szCs w:val="24"/>
                <w:lang w:eastAsia="es-CO"/>
              </w:rPr>
              <w:tab/>
            </w:r>
            <w:r w:rsidRPr="00E770EF">
              <w:rPr>
                <w:rStyle w:val="Hipervnculo"/>
                <w:rFonts w:cs="Arial"/>
                <w:b/>
                <w:bCs/>
                <w:noProof/>
              </w:rPr>
              <w:t>Objetivos específicos</w:t>
            </w:r>
            <w:r>
              <w:rPr>
                <w:noProof/>
                <w:webHidden/>
              </w:rPr>
              <w:tab/>
            </w:r>
            <w:r>
              <w:rPr>
                <w:noProof/>
                <w:webHidden/>
              </w:rPr>
              <w:fldChar w:fldCharType="begin"/>
            </w:r>
            <w:r>
              <w:rPr>
                <w:noProof/>
                <w:webHidden/>
              </w:rPr>
              <w:instrText xml:space="preserve"> PAGEREF _Toc214294535 \h </w:instrText>
            </w:r>
            <w:r>
              <w:rPr>
                <w:noProof/>
                <w:webHidden/>
              </w:rPr>
            </w:r>
            <w:r>
              <w:rPr>
                <w:noProof/>
                <w:webHidden/>
              </w:rPr>
              <w:fldChar w:fldCharType="separate"/>
            </w:r>
            <w:r>
              <w:rPr>
                <w:noProof/>
                <w:webHidden/>
              </w:rPr>
              <w:t>4</w:t>
            </w:r>
            <w:r>
              <w:rPr>
                <w:noProof/>
                <w:webHidden/>
              </w:rPr>
              <w:fldChar w:fldCharType="end"/>
            </w:r>
          </w:hyperlink>
        </w:p>
        <w:p w:rsidR="00211A29" w:rsidRDefault="00211A29" w14:paraId="1A969D1D" w14:textId="45E2377A">
          <w:pPr>
            <w:pStyle w:val="TDC1"/>
            <w:tabs>
              <w:tab w:val="left" w:pos="480"/>
              <w:tab w:val="right" w:leader="dot" w:pos="8828"/>
            </w:tabs>
            <w:rPr>
              <w:rFonts w:asciiTheme="minorHAnsi" w:hAnsiTheme="minorHAnsi" w:eastAsiaTheme="minorEastAsia"/>
              <w:noProof/>
              <w:szCs w:val="24"/>
              <w:lang w:eastAsia="es-CO"/>
            </w:rPr>
          </w:pPr>
          <w:hyperlink w:history="1" w:anchor="_Toc214294536">
            <w:r w:rsidRPr="00E770EF">
              <w:rPr>
                <w:rStyle w:val="Hipervnculo"/>
                <w:noProof/>
              </w:rPr>
              <w:t>3</w:t>
            </w:r>
            <w:r>
              <w:rPr>
                <w:rFonts w:asciiTheme="minorHAnsi" w:hAnsiTheme="minorHAnsi" w:eastAsiaTheme="minorEastAsia"/>
                <w:noProof/>
                <w:szCs w:val="24"/>
                <w:lang w:eastAsia="es-CO"/>
              </w:rPr>
              <w:tab/>
            </w:r>
            <w:r w:rsidRPr="00E770EF">
              <w:rPr>
                <w:rStyle w:val="Hipervnculo"/>
                <w:noProof/>
              </w:rPr>
              <w:t>ALCANCE</w:t>
            </w:r>
            <w:r>
              <w:rPr>
                <w:noProof/>
                <w:webHidden/>
              </w:rPr>
              <w:tab/>
            </w:r>
            <w:r>
              <w:rPr>
                <w:noProof/>
                <w:webHidden/>
              </w:rPr>
              <w:fldChar w:fldCharType="begin"/>
            </w:r>
            <w:r>
              <w:rPr>
                <w:noProof/>
                <w:webHidden/>
              </w:rPr>
              <w:instrText xml:space="preserve"> PAGEREF _Toc214294536 \h </w:instrText>
            </w:r>
            <w:r>
              <w:rPr>
                <w:noProof/>
                <w:webHidden/>
              </w:rPr>
            </w:r>
            <w:r>
              <w:rPr>
                <w:noProof/>
                <w:webHidden/>
              </w:rPr>
              <w:fldChar w:fldCharType="separate"/>
            </w:r>
            <w:r>
              <w:rPr>
                <w:noProof/>
                <w:webHidden/>
              </w:rPr>
              <w:t>4</w:t>
            </w:r>
            <w:r>
              <w:rPr>
                <w:noProof/>
                <w:webHidden/>
              </w:rPr>
              <w:fldChar w:fldCharType="end"/>
            </w:r>
          </w:hyperlink>
        </w:p>
        <w:p w:rsidR="00211A29" w:rsidRDefault="00211A29" w14:paraId="1F1622E0" w14:textId="18FBB704">
          <w:pPr>
            <w:pStyle w:val="TDC1"/>
            <w:tabs>
              <w:tab w:val="left" w:pos="480"/>
              <w:tab w:val="right" w:leader="dot" w:pos="8828"/>
            </w:tabs>
            <w:rPr>
              <w:rFonts w:asciiTheme="minorHAnsi" w:hAnsiTheme="minorHAnsi" w:eastAsiaTheme="minorEastAsia"/>
              <w:noProof/>
              <w:szCs w:val="24"/>
              <w:lang w:eastAsia="es-CO"/>
            </w:rPr>
          </w:pPr>
          <w:hyperlink w:history="1" w:anchor="_Toc214294537">
            <w:r w:rsidRPr="00E770EF">
              <w:rPr>
                <w:rStyle w:val="Hipervnculo"/>
                <w:noProof/>
              </w:rPr>
              <w:t>4</w:t>
            </w:r>
            <w:r>
              <w:rPr>
                <w:rFonts w:asciiTheme="minorHAnsi" w:hAnsiTheme="minorHAnsi" w:eastAsiaTheme="minorEastAsia"/>
                <w:noProof/>
                <w:szCs w:val="24"/>
                <w:lang w:eastAsia="es-CO"/>
              </w:rPr>
              <w:tab/>
            </w:r>
            <w:r w:rsidRPr="00E770EF">
              <w:rPr>
                <w:rStyle w:val="Hipervnculo"/>
                <w:noProof/>
              </w:rPr>
              <w:t>NORMATIVIDAD</w:t>
            </w:r>
            <w:r>
              <w:rPr>
                <w:noProof/>
                <w:webHidden/>
              </w:rPr>
              <w:tab/>
            </w:r>
            <w:r>
              <w:rPr>
                <w:noProof/>
                <w:webHidden/>
              </w:rPr>
              <w:fldChar w:fldCharType="begin"/>
            </w:r>
            <w:r>
              <w:rPr>
                <w:noProof/>
                <w:webHidden/>
              </w:rPr>
              <w:instrText xml:space="preserve"> PAGEREF _Toc214294537 \h </w:instrText>
            </w:r>
            <w:r>
              <w:rPr>
                <w:noProof/>
                <w:webHidden/>
              </w:rPr>
            </w:r>
            <w:r>
              <w:rPr>
                <w:noProof/>
                <w:webHidden/>
              </w:rPr>
              <w:fldChar w:fldCharType="separate"/>
            </w:r>
            <w:r>
              <w:rPr>
                <w:noProof/>
                <w:webHidden/>
              </w:rPr>
              <w:t>5</w:t>
            </w:r>
            <w:r>
              <w:rPr>
                <w:noProof/>
                <w:webHidden/>
              </w:rPr>
              <w:fldChar w:fldCharType="end"/>
            </w:r>
          </w:hyperlink>
        </w:p>
        <w:p w:rsidR="00211A29" w:rsidRDefault="00211A29" w14:paraId="2F44ADD6" w14:textId="6384CB86">
          <w:pPr>
            <w:pStyle w:val="TDC1"/>
            <w:tabs>
              <w:tab w:val="left" w:pos="480"/>
              <w:tab w:val="right" w:leader="dot" w:pos="8828"/>
            </w:tabs>
            <w:rPr>
              <w:rFonts w:asciiTheme="minorHAnsi" w:hAnsiTheme="minorHAnsi" w:eastAsiaTheme="minorEastAsia"/>
              <w:noProof/>
              <w:szCs w:val="24"/>
              <w:lang w:eastAsia="es-CO"/>
            </w:rPr>
          </w:pPr>
          <w:hyperlink w:history="1" w:anchor="_Toc214294538">
            <w:r w:rsidRPr="00E770EF">
              <w:rPr>
                <w:rStyle w:val="Hipervnculo"/>
                <w:noProof/>
              </w:rPr>
              <w:t>5</w:t>
            </w:r>
            <w:r>
              <w:rPr>
                <w:rFonts w:asciiTheme="minorHAnsi" w:hAnsiTheme="minorHAnsi" w:eastAsiaTheme="minorEastAsia"/>
                <w:noProof/>
                <w:szCs w:val="24"/>
                <w:lang w:eastAsia="es-CO"/>
              </w:rPr>
              <w:tab/>
            </w:r>
            <w:r w:rsidRPr="00E770EF">
              <w:rPr>
                <w:rStyle w:val="Hipervnculo"/>
                <w:noProof/>
              </w:rPr>
              <w:t>JUSTIFICACIÓN</w:t>
            </w:r>
            <w:r>
              <w:rPr>
                <w:noProof/>
                <w:webHidden/>
              </w:rPr>
              <w:tab/>
            </w:r>
            <w:r>
              <w:rPr>
                <w:noProof/>
                <w:webHidden/>
              </w:rPr>
              <w:fldChar w:fldCharType="begin"/>
            </w:r>
            <w:r>
              <w:rPr>
                <w:noProof/>
                <w:webHidden/>
              </w:rPr>
              <w:instrText xml:space="preserve"> PAGEREF _Toc214294538 \h </w:instrText>
            </w:r>
            <w:r>
              <w:rPr>
                <w:noProof/>
                <w:webHidden/>
              </w:rPr>
            </w:r>
            <w:r>
              <w:rPr>
                <w:noProof/>
                <w:webHidden/>
              </w:rPr>
              <w:fldChar w:fldCharType="separate"/>
            </w:r>
            <w:r>
              <w:rPr>
                <w:noProof/>
                <w:webHidden/>
              </w:rPr>
              <w:t>5</w:t>
            </w:r>
            <w:r>
              <w:rPr>
                <w:noProof/>
                <w:webHidden/>
              </w:rPr>
              <w:fldChar w:fldCharType="end"/>
            </w:r>
          </w:hyperlink>
        </w:p>
        <w:p w:rsidR="00211A29" w:rsidRDefault="00211A29" w14:paraId="78CDC900" w14:textId="57F31D00">
          <w:pPr>
            <w:pStyle w:val="TDC1"/>
            <w:tabs>
              <w:tab w:val="left" w:pos="480"/>
              <w:tab w:val="right" w:leader="dot" w:pos="8828"/>
            </w:tabs>
            <w:rPr>
              <w:rFonts w:asciiTheme="minorHAnsi" w:hAnsiTheme="minorHAnsi" w:eastAsiaTheme="minorEastAsia"/>
              <w:noProof/>
              <w:szCs w:val="24"/>
              <w:lang w:eastAsia="es-CO"/>
            </w:rPr>
          </w:pPr>
          <w:hyperlink w:history="1" w:anchor="_Toc214294539">
            <w:r w:rsidRPr="00E770EF">
              <w:rPr>
                <w:rStyle w:val="Hipervnculo"/>
                <w:noProof/>
              </w:rPr>
              <w:t>6</w:t>
            </w:r>
            <w:r>
              <w:rPr>
                <w:rFonts w:asciiTheme="minorHAnsi" w:hAnsiTheme="minorHAnsi" w:eastAsiaTheme="minorEastAsia"/>
                <w:noProof/>
                <w:szCs w:val="24"/>
                <w:lang w:eastAsia="es-CO"/>
              </w:rPr>
              <w:tab/>
            </w:r>
            <w:r w:rsidRPr="00E770EF">
              <w:rPr>
                <w:rStyle w:val="Hipervnculo"/>
                <w:noProof/>
              </w:rPr>
              <w:t>ROLES Y RESPONSABILIDADES</w:t>
            </w:r>
            <w:r>
              <w:rPr>
                <w:noProof/>
                <w:webHidden/>
              </w:rPr>
              <w:tab/>
            </w:r>
            <w:r>
              <w:rPr>
                <w:noProof/>
                <w:webHidden/>
              </w:rPr>
              <w:fldChar w:fldCharType="begin"/>
            </w:r>
            <w:r>
              <w:rPr>
                <w:noProof/>
                <w:webHidden/>
              </w:rPr>
              <w:instrText xml:space="preserve"> PAGEREF _Toc214294539 \h </w:instrText>
            </w:r>
            <w:r>
              <w:rPr>
                <w:noProof/>
                <w:webHidden/>
              </w:rPr>
            </w:r>
            <w:r>
              <w:rPr>
                <w:noProof/>
                <w:webHidden/>
              </w:rPr>
              <w:fldChar w:fldCharType="separate"/>
            </w:r>
            <w:r>
              <w:rPr>
                <w:noProof/>
                <w:webHidden/>
              </w:rPr>
              <w:t>6</w:t>
            </w:r>
            <w:r>
              <w:rPr>
                <w:noProof/>
                <w:webHidden/>
              </w:rPr>
              <w:fldChar w:fldCharType="end"/>
            </w:r>
          </w:hyperlink>
        </w:p>
        <w:p w:rsidR="00211A29" w:rsidRDefault="00211A29" w14:paraId="09A4F22D" w14:textId="1DAB91BD">
          <w:pPr>
            <w:pStyle w:val="TDC1"/>
            <w:tabs>
              <w:tab w:val="left" w:pos="480"/>
              <w:tab w:val="right" w:leader="dot" w:pos="8828"/>
            </w:tabs>
            <w:rPr>
              <w:rFonts w:asciiTheme="minorHAnsi" w:hAnsiTheme="minorHAnsi" w:eastAsiaTheme="minorEastAsia"/>
              <w:noProof/>
              <w:szCs w:val="24"/>
              <w:lang w:eastAsia="es-CO"/>
            </w:rPr>
          </w:pPr>
          <w:hyperlink w:history="1" w:anchor="_Toc214294540">
            <w:r w:rsidRPr="00E770EF">
              <w:rPr>
                <w:rStyle w:val="Hipervnculo"/>
                <w:noProof/>
              </w:rPr>
              <w:t>7</w:t>
            </w:r>
            <w:r>
              <w:rPr>
                <w:rFonts w:asciiTheme="minorHAnsi" w:hAnsiTheme="minorHAnsi" w:eastAsiaTheme="minorEastAsia"/>
                <w:noProof/>
                <w:szCs w:val="24"/>
                <w:lang w:eastAsia="es-CO"/>
              </w:rPr>
              <w:tab/>
            </w:r>
            <w:r w:rsidRPr="00E770EF">
              <w:rPr>
                <w:rStyle w:val="Hipervnculo"/>
                <w:noProof/>
              </w:rPr>
              <w:t>GENERALIDADES DEL PROGRAMA</w:t>
            </w:r>
            <w:r>
              <w:rPr>
                <w:noProof/>
                <w:webHidden/>
              </w:rPr>
              <w:tab/>
            </w:r>
            <w:r>
              <w:rPr>
                <w:noProof/>
                <w:webHidden/>
              </w:rPr>
              <w:fldChar w:fldCharType="begin"/>
            </w:r>
            <w:r>
              <w:rPr>
                <w:noProof/>
                <w:webHidden/>
              </w:rPr>
              <w:instrText xml:space="preserve"> PAGEREF _Toc214294540 \h </w:instrText>
            </w:r>
            <w:r>
              <w:rPr>
                <w:noProof/>
                <w:webHidden/>
              </w:rPr>
            </w:r>
            <w:r>
              <w:rPr>
                <w:noProof/>
                <w:webHidden/>
              </w:rPr>
              <w:fldChar w:fldCharType="separate"/>
            </w:r>
            <w:r>
              <w:rPr>
                <w:noProof/>
                <w:webHidden/>
              </w:rPr>
              <w:t>6</w:t>
            </w:r>
            <w:r>
              <w:rPr>
                <w:noProof/>
                <w:webHidden/>
              </w:rPr>
              <w:fldChar w:fldCharType="end"/>
            </w:r>
          </w:hyperlink>
        </w:p>
        <w:p w:rsidR="00211A29" w:rsidRDefault="00211A29" w14:paraId="17EB4E7D" w14:textId="3EA48DD7">
          <w:pPr>
            <w:pStyle w:val="TDC2"/>
            <w:tabs>
              <w:tab w:val="left" w:pos="960"/>
              <w:tab w:val="right" w:leader="dot" w:pos="8828"/>
            </w:tabs>
            <w:rPr>
              <w:rFonts w:asciiTheme="minorHAnsi" w:hAnsiTheme="minorHAnsi" w:eastAsiaTheme="minorEastAsia"/>
              <w:noProof/>
              <w:szCs w:val="24"/>
              <w:lang w:eastAsia="es-CO"/>
            </w:rPr>
          </w:pPr>
          <w:hyperlink w:history="1" w:anchor="_Toc214294541">
            <w:r w:rsidRPr="00E770EF">
              <w:rPr>
                <w:rStyle w:val="Hipervnculo"/>
                <w:rFonts w:cs="Arial"/>
                <w:b/>
                <w:bCs/>
                <w:noProof/>
              </w:rPr>
              <w:t>7.1</w:t>
            </w:r>
            <w:r>
              <w:rPr>
                <w:rFonts w:asciiTheme="minorHAnsi" w:hAnsiTheme="minorHAnsi" w:eastAsiaTheme="minorEastAsia"/>
                <w:noProof/>
                <w:szCs w:val="24"/>
                <w:lang w:eastAsia="es-CO"/>
              </w:rPr>
              <w:tab/>
            </w:r>
            <w:r w:rsidRPr="00E770EF">
              <w:rPr>
                <w:rStyle w:val="Hipervnculo"/>
                <w:rFonts w:cs="Arial"/>
                <w:b/>
                <w:bCs/>
                <w:noProof/>
              </w:rPr>
              <w:t>Principios y criterios</w:t>
            </w:r>
            <w:r>
              <w:rPr>
                <w:noProof/>
                <w:webHidden/>
              </w:rPr>
              <w:tab/>
            </w:r>
            <w:r>
              <w:rPr>
                <w:noProof/>
                <w:webHidden/>
              </w:rPr>
              <w:fldChar w:fldCharType="begin"/>
            </w:r>
            <w:r>
              <w:rPr>
                <w:noProof/>
                <w:webHidden/>
              </w:rPr>
              <w:instrText xml:space="preserve"> PAGEREF _Toc214294541 \h </w:instrText>
            </w:r>
            <w:r>
              <w:rPr>
                <w:noProof/>
                <w:webHidden/>
              </w:rPr>
            </w:r>
            <w:r>
              <w:rPr>
                <w:noProof/>
                <w:webHidden/>
              </w:rPr>
              <w:fldChar w:fldCharType="separate"/>
            </w:r>
            <w:r>
              <w:rPr>
                <w:noProof/>
                <w:webHidden/>
              </w:rPr>
              <w:t>7</w:t>
            </w:r>
            <w:r>
              <w:rPr>
                <w:noProof/>
                <w:webHidden/>
              </w:rPr>
              <w:fldChar w:fldCharType="end"/>
            </w:r>
          </w:hyperlink>
        </w:p>
        <w:p w:rsidR="00211A29" w:rsidRDefault="00211A29" w14:paraId="392ED658" w14:textId="53638341">
          <w:pPr>
            <w:pStyle w:val="TDC2"/>
            <w:tabs>
              <w:tab w:val="left" w:pos="960"/>
              <w:tab w:val="right" w:leader="dot" w:pos="8828"/>
            </w:tabs>
            <w:rPr>
              <w:rFonts w:asciiTheme="minorHAnsi" w:hAnsiTheme="minorHAnsi" w:eastAsiaTheme="minorEastAsia"/>
              <w:noProof/>
              <w:szCs w:val="24"/>
              <w:lang w:eastAsia="es-CO"/>
            </w:rPr>
          </w:pPr>
          <w:hyperlink w:history="1" w:anchor="_Toc214294542">
            <w:r w:rsidRPr="00E770EF">
              <w:rPr>
                <w:rStyle w:val="Hipervnculo"/>
                <w:rFonts w:cs="Arial"/>
                <w:b/>
                <w:bCs/>
                <w:noProof/>
              </w:rPr>
              <w:t>7.2</w:t>
            </w:r>
            <w:r>
              <w:rPr>
                <w:rFonts w:asciiTheme="minorHAnsi" w:hAnsiTheme="minorHAnsi" w:eastAsiaTheme="minorEastAsia"/>
                <w:noProof/>
                <w:szCs w:val="24"/>
                <w:lang w:eastAsia="es-CO"/>
              </w:rPr>
              <w:tab/>
            </w:r>
            <w:r w:rsidRPr="00E770EF">
              <w:rPr>
                <w:rStyle w:val="Hipervnculo"/>
                <w:rFonts w:cs="Arial"/>
                <w:b/>
                <w:bCs/>
                <w:noProof/>
              </w:rPr>
              <w:t>Lineamientos generales</w:t>
            </w:r>
            <w:r>
              <w:rPr>
                <w:noProof/>
                <w:webHidden/>
              </w:rPr>
              <w:tab/>
            </w:r>
            <w:r>
              <w:rPr>
                <w:noProof/>
                <w:webHidden/>
              </w:rPr>
              <w:fldChar w:fldCharType="begin"/>
            </w:r>
            <w:r>
              <w:rPr>
                <w:noProof/>
                <w:webHidden/>
              </w:rPr>
              <w:instrText xml:space="preserve"> PAGEREF _Toc214294542 \h </w:instrText>
            </w:r>
            <w:r>
              <w:rPr>
                <w:noProof/>
                <w:webHidden/>
              </w:rPr>
            </w:r>
            <w:r>
              <w:rPr>
                <w:noProof/>
                <w:webHidden/>
              </w:rPr>
              <w:fldChar w:fldCharType="separate"/>
            </w:r>
            <w:r>
              <w:rPr>
                <w:noProof/>
                <w:webHidden/>
              </w:rPr>
              <w:t>7</w:t>
            </w:r>
            <w:r>
              <w:rPr>
                <w:noProof/>
                <w:webHidden/>
              </w:rPr>
              <w:fldChar w:fldCharType="end"/>
            </w:r>
          </w:hyperlink>
        </w:p>
        <w:p w:rsidR="00211A29" w:rsidRDefault="00211A29" w14:paraId="54E1CC01" w14:textId="05669ACA">
          <w:pPr>
            <w:pStyle w:val="TDC1"/>
            <w:tabs>
              <w:tab w:val="left" w:pos="480"/>
              <w:tab w:val="right" w:leader="dot" w:pos="8828"/>
            </w:tabs>
            <w:rPr>
              <w:rFonts w:asciiTheme="minorHAnsi" w:hAnsiTheme="minorHAnsi" w:eastAsiaTheme="minorEastAsia"/>
              <w:noProof/>
              <w:szCs w:val="24"/>
              <w:lang w:eastAsia="es-CO"/>
            </w:rPr>
          </w:pPr>
          <w:hyperlink w:history="1" w:anchor="_Toc214294543">
            <w:r w:rsidRPr="00E770EF">
              <w:rPr>
                <w:rStyle w:val="Hipervnculo"/>
                <w:noProof/>
              </w:rPr>
              <w:t>8</w:t>
            </w:r>
            <w:r>
              <w:rPr>
                <w:rFonts w:asciiTheme="minorHAnsi" w:hAnsiTheme="minorHAnsi" w:eastAsiaTheme="minorEastAsia"/>
                <w:noProof/>
                <w:szCs w:val="24"/>
                <w:lang w:eastAsia="es-CO"/>
              </w:rPr>
              <w:tab/>
            </w:r>
            <w:r w:rsidRPr="00E770EF">
              <w:rPr>
                <w:rStyle w:val="Hipervnculo"/>
                <w:noProof/>
              </w:rPr>
              <w:t>CRONOGRAMA DE IMPLEMENTACIÓN</w:t>
            </w:r>
            <w:r>
              <w:rPr>
                <w:noProof/>
                <w:webHidden/>
              </w:rPr>
              <w:tab/>
            </w:r>
            <w:r>
              <w:rPr>
                <w:noProof/>
                <w:webHidden/>
              </w:rPr>
              <w:fldChar w:fldCharType="begin"/>
            </w:r>
            <w:r>
              <w:rPr>
                <w:noProof/>
                <w:webHidden/>
              </w:rPr>
              <w:instrText xml:space="preserve"> PAGEREF _Toc214294543 \h </w:instrText>
            </w:r>
            <w:r>
              <w:rPr>
                <w:noProof/>
                <w:webHidden/>
              </w:rPr>
            </w:r>
            <w:r>
              <w:rPr>
                <w:noProof/>
                <w:webHidden/>
              </w:rPr>
              <w:fldChar w:fldCharType="separate"/>
            </w:r>
            <w:r>
              <w:rPr>
                <w:noProof/>
                <w:webHidden/>
              </w:rPr>
              <w:t>8</w:t>
            </w:r>
            <w:r>
              <w:rPr>
                <w:noProof/>
                <w:webHidden/>
              </w:rPr>
              <w:fldChar w:fldCharType="end"/>
            </w:r>
          </w:hyperlink>
        </w:p>
        <w:p w:rsidR="00211A29" w:rsidRDefault="00211A29" w14:paraId="755C1AA0" w14:textId="3EC3027D">
          <w:pPr>
            <w:pStyle w:val="TDC1"/>
            <w:tabs>
              <w:tab w:val="left" w:pos="480"/>
              <w:tab w:val="right" w:leader="dot" w:pos="8828"/>
            </w:tabs>
            <w:rPr>
              <w:rFonts w:asciiTheme="minorHAnsi" w:hAnsiTheme="minorHAnsi" w:eastAsiaTheme="minorEastAsia"/>
              <w:noProof/>
              <w:szCs w:val="24"/>
              <w:lang w:eastAsia="es-CO"/>
            </w:rPr>
          </w:pPr>
          <w:hyperlink w:history="1" w:anchor="_Toc214294544">
            <w:r w:rsidRPr="00E770EF">
              <w:rPr>
                <w:rStyle w:val="Hipervnculo"/>
                <w:noProof/>
              </w:rPr>
              <w:t>9</w:t>
            </w:r>
            <w:r>
              <w:rPr>
                <w:rFonts w:asciiTheme="minorHAnsi" w:hAnsiTheme="minorHAnsi" w:eastAsiaTheme="minorEastAsia"/>
                <w:noProof/>
                <w:szCs w:val="24"/>
                <w:lang w:eastAsia="es-CO"/>
              </w:rPr>
              <w:tab/>
            </w:r>
            <w:r w:rsidRPr="00E770EF">
              <w:rPr>
                <w:rStyle w:val="Hipervnculo"/>
                <w:noProof/>
              </w:rPr>
              <w:t>BENEFICIOS</w:t>
            </w:r>
            <w:r>
              <w:rPr>
                <w:noProof/>
                <w:webHidden/>
              </w:rPr>
              <w:tab/>
            </w:r>
            <w:r>
              <w:rPr>
                <w:noProof/>
                <w:webHidden/>
              </w:rPr>
              <w:fldChar w:fldCharType="begin"/>
            </w:r>
            <w:r>
              <w:rPr>
                <w:noProof/>
                <w:webHidden/>
              </w:rPr>
              <w:instrText xml:space="preserve"> PAGEREF _Toc214294544 \h </w:instrText>
            </w:r>
            <w:r>
              <w:rPr>
                <w:noProof/>
                <w:webHidden/>
              </w:rPr>
            </w:r>
            <w:r>
              <w:rPr>
                <w:noProof/>
                <w:webHidden/>
              </w:rPr>
              <w:fldChar w:fldCharType="separate"/>
            </w:r>
            <w:r>
              <w:rPr>
                <w:noProof/>
                <w:webHidden/>
              </w:rPr>
              <w:t>9</w:t>
            </w:r>
            <w:r>
              <w:rPr>
                <w:noProof/>
                <w:webHidden/>
              </w:rPr>
              <w:fldChar w:fldCharType="end"/>
            </w:r>
          </w:hyperlink>
        </w:p>
        <w:p w:rsidR="004330D9" w:rsidP="004330D9" w:rsidRDefault="004330D9" w14:paraId="7B271A0F" w14:textId="69766B47">
          <w:r>
            <w:rPr>
              <w:b/>
              <w:bCs/>
              <w:lang w:val="es-MX"/>
            </w:rPr>
            <w:fldChar w:fldCharType="end"/>
          </w:r>
        </w:p>
      </w:sdtContent>
    </w:sdt>
    <w:p w:rsidR="004330D9" w:rsidP="004330D9" w:rsidRDefault="004330D9" w14:paraId="261F9FAC" w14:textId="77777777">
      <w:pPr>
        <w:jc w:val="left"/>
        <w:rPr>
          <w:rFonts w:cs="Arial"/>
          <w:b/>
          <w:bCs/>
          <w:szCs w:val="24"/>
        </w:rPr>
      </w:pPr>
      <w:r>
        <w:rPr>
          <w:rFonts w:cs="Arial"/>
          <w:b/>
          <w:bCs/>
          <w:szCs w:val="24"/>
        </w:rPr>
        <w:br w:type="page"/>
      </w:r>
    </w:p>
    <w:p w:rsidR="004330D9" w:rsidP="004330D9" w:rsidRDefault="004330D9" w14:paraId="263D4474" w14:textId="77777777">
      <w:pPr>
        <w:jc w:val="left"/>
        <w:rPr>
          <w:rFonts w:cs="Arial"/>
          <w:b/>
          <w:bCs/>
          <w:szCs w:val="24"/>
        </w:rPr>
      </w:pPr>
    </w:p>
    <w:p w:rsidRPr="00200920" w:rsidR="004330D9" w:rsidP="00200920" w:rsidRDefault="00BB028C" w14:paraId="1777EE1C" w14:textId="42671ABA">
      <w:pPr>
        <w:jc w:val="center"/>
        <w:rPr>
          <w:b/>
          <w:bCs/>
        </w:rPr>
      </w:pPr>
      <w:bookmarkStart w:name="_Hlk214294521" w:id="1"/>
      <w:r w:rsidRPr="00200920">
        <w:rPr>
          <w:b/>
          <w:bCs/>
        </w:rPr>
        <w:t xml:space="preserve">PROGRAMA </w:t>
      </w:r>
      <w:r>
        <w:rPr>
          <w:b/>
          <w:bCs/>
        </w:rPr>
        <w:t xml:space="preserve">DE </w:t>
      </w:r>
      <w:r w:rsidRPr="00BB028C">
        <w:rPr>
          <w:b/>
          <w:bCs/>
        </w:rPr>
        <w:t>DOCUMENTOS ESPECIALES</w:t>
      </w:r>
    </w:p>
    <w:bookmarkEnd w:id="1"/>
    <w:p w:rsidR="0044518E" w:rsidP="0044518E" w:rsidRDefault="0044518E" w14:paraId="77A1EDB6" w14:textId="77777777">
      <w:pPr>
        <w:pStyle w:val="Ttulo1"/>
        <w:numPr>
          <w:ilvl w:val="0"/>
          <w:numId w:val="0"/>
        </w:numPr>
        <w:ind w:left="432"/>
        <w:rPr>
          <w:rFonts w:eastAsiaTheme="minorHAnsi"/>
          <w:bCs w:val="0"/>
          <w:szCs w:val="24"/>
        </w:rPr>
      </w:pPr>
    </w:p>
    <w:p w:rsidR="004330D9" w:rsidP="004330D9" w:rsidRDefault="004330D9" w14:paraId="6EF66516" w14:textId="77777777">
      <w:pPr>
        <w:pStyle w:val="Ttulo1"/>
      </w:pPr>
      <w:bookmarkStart w:name="_Toc214294533" w:id="2"/>
      <w:r w:rsidRPr="00DB1A15">
        <w:t>INTRODUCCIÓN</w:t>
      </w:r>
      <w:bookmarkEnd w:id="2"/>
    </w:p>
    <w:p w:rsidR="004330D9" w:rsidP="004330D9" w:rsidRDefault="004330D9" w14:paraId="7D90F0AE" w14:textId="77777777"/>
    <w:p w:rsidR="00E15600" w:rsidP="00E15600" w:rsidRDefault="00E15600" w14:paraId="243B0FE7" w14:textId="5F37E6D5">
      <w:r>
        <w:t>La Superintendencia del Subsidio Familiar adopta el Programa de Documentos Especiales con el propósito de regular la producción, organización, descripción, gestión y trámite, conservación, transferencia, custodia, almacenamiento, disposición final y acceso de aquellos documentos que, por sus características físicas, técnicas, históricas, sensibles, jurídicas o funcionales, requieren un tratamiento diferente dentro del Sistema Institucional de Gestión Documental. Estos documentos comprenden soportes distintos al papel convencional, tales como materiales cartográficos, fotográficos, planos, mapas, sonoros, audiovisuales, objetos digitales complejos, software, partituras, soportes magnéticos u ópticos, documentos tridimensionales, expedientes especiales, piezas de alto valor histórico y documentos con datos sensibles o reservados, los cuales demandan procesos, criterios y medidas de conservación y manejo específicos para garantizar su integridad y preservación.</w:t>
      </w:r>
    </w:p>
    <w:p w:rsidRPr="00603E5C" w:rsidR="009F0F1C" w:rsidP="00E15600" w:rsidRDefault="00E15600" w14:paraId="1DF0E4C2" w14:textId="07CF69A0">
      <w:r>
        <w:t>El programa se articula con las Tablas de retención documental (TRD), las tablas de control de acceso (TCA), el Registro de Activos de Información (RAI), el Sistema Integrado de Conservación (SIC), el SGDEA-SSF, la Política de Gobierno Digital, la normativa de protección de datos personales y los lineamientos del Archivo General de la Nación, con el fin de asegurar la identificación, tratamiento, preservación a largo plazo, disponibilidad, seguridad y protección de estos materiales. Con ello, la Superintendencia busca garantizar que los documentos especiales mantengan su valor probatorio, histórico, científico, administrativo o informativo, se conserven en condiciones óptimas y se gestionen conforme con los estándares nacionales e internacionales aplicables a su naturaleza y complejidad</w:t>
      </w:r>
      <w:r w:rsidRPr="00D15698" w:rsidR="00D15698">
        <w:t>.</w:t>
      </w:r>
    </w:p>
    <w:p w:rsidR="004330D9" w:rsidP="0044518E" w:rsidRDefault="004330D9" w14:paraId="7141CB95" w14:textId="77777777">
      <w:pPr>
        <w:pStyle w:val="Ttulo1"/>
        <w:rPr/>
      </w:pPr>
      <w:bookmarkStart w:name="_Toc214294534" w:id="3"/>
      <w:r w:rsidR="004330D9">
        <w:rPr/>
        <w:t>OBJETIVO GENERAL</w:t>
      </w:r>
      <w:bookmarkEnd w:id="3"/>
      <w:commentRangeStart w:id="29072719"/>
      <w:commentRangeEnd w:id="29072719"/>
      <w:r>
        <w:rPr>
          <w:rStyle w:val="CommentReference"/>
        </w:rPr>
        <w:commentReference w:id="29072719"/>
      </w:r>
    </w:p>
    <w:p w:rsidR="004330D9" w:rsidP="004330D9" w:rsidRDefault="004330D9" w14:paraId="042C0DCA" w14:textId="77777777"/>
    <w:p w:rsidR="004330D9" w:rsidP="004330D9" w:rsidRDefault="00E15600" w14:paraId="2919BF33" w14:textId="4A0DEDA8">
      <w:r w:rsidRPr="00E15600">
        <w:t>Establecer los lineamientos, criterios técnicos, responsabilidades y procedimientos para la identificación, organización, conservación, tratamiento, preservación, acceso y disposición final de los documentos especiales de la Superintendencia del Subsidio Familiar, garantizando su gestión segura, estandarizada, trazable y conforme con la normativa archivística, de protección de datos, de conservación y de gobierno digital vigente.</w:t>
      </w:r>
    </w:p>
    <w:p w:rsidRPr="00633606" w:rsidR="00633606" w:rsidP="00633606" w:rsidRDefault="00633606" w14:paraId="2DF24738" w14:textId="77777777">
      <w:pPr>
        <w:pStyle w:val="Ttulo2"/>
        <w:rPr>
          <w:rFonts w:ascii="Arial" w:hAnsi="Arial" w:cs="Arial"/>
          <w:b/>
          <w:bCs/>
          <w:color w:val="auto"/>
          <w:sz w:val="24"/>
          <w:szCs w:val="24"/>
        </w:rPr>
      </w:pPr>
      <w:bookmarkStart w:name="_Toc214294535" w:id="4"/>
      <w:r w:rsidRPr="00633606">
        <w:rPr>
          <w:rFonts w:ascii="Arial" w:hAnsi="Arial" w:cs="Arial"/>
          <w:b/>
          <w:bCs/>
          <w:color w:val="auto"/>
          <w:sz w:val="24"/>
          <w:szCs w:val="24"/>
        </w:rPr>
        <w:t>Objetivos específicos</w:t>
      </w:r>
      <w:bookmarkEnd w:id="4"/>
    </w:p>
    <w:p w:rsidRPr="00633606" w:rsidR="00633606" w:rsidP="00633606" w:rsidRDefault="00633606" w14:paraId="034DE5A1" w14:textId="77777777">
      <w:pPr>
        <w:pStyle w:val="Ttulo2"/>
        <w:numPr>
          <w:ilvl w:val="0"/>
          <w:numId w:val="0"/>
        </w:numPr>
        <w:rPr>
          <w:rFonts w:ascii="Arial" w:hAnsi="Arial" w:cs="Arial"/>
          <w:color w:val="auto"/>
          <w:sz w:val="24"/>
          <w:szCs w:val="24"/>
        </w:rPr>
      </w:pPr>
    </w:p>
    <w:p w:rsidRPr="00AC38AF" w:rsidR="00AC38AF" w:rsidP="00AC38AF" w:rsidRDefault="00E15600" w14:paraId="21CF9F2E" w14:textId="31061AD6">
      <w:pPr>
        <w:pStyle w:val="Prrafodelista"/>
        <w:numPr>
          <w:ilvl w:val="0"/>
          <w:numId w:val="27"/>
        </w:numPr>
        <w:rPr>
          <w:rFonts w:cs="Arial" w:eastAsiaTheme="majorEastAsia"/>
          <w:kern w:val="0"/>
          <w:szCs w:val="24"/>
          <w14:ligatures w14:val="none"/>
        </w:rPr>
      </w:pPr>
      <w:r>
        <w:rPr>
          <w:rFonts w:cs="Arial" w:eastAsiaTheme="majorEastAsia"/>
          <w:kern w:val="0"/>
          <w:szCs w:val="24"/>
          <w14:ligatures w14:val="none"/>
        </w:rPr>
        <w:t xml:space="preserve">Identificar </w:t>
      </w:r>
      <w:r w:rsidRPr="00E15600">
        <w:rPr>
          <w:rFonts w:cs="Arial" w:eastAsiaTheme="majorEastAsia"/>
          <w:kern w:val="0"/>
          <w:szCs w:val="24"/>
          <w14:ligatures w14:val="none"/>
        </w:rPr>
        <w:t>los documentos especiales presentes en los diferentes procesos y dependencias, identificando sus particularidades técnicas, riesgos, necesidades de conservación y niveles de acceso, y registrándolos adecuadamente en las TRD, las TCA y el Registro de Activos de Información</w:t>
      </w:r>
      <w:r w:rsidRPr="00AC38AF" w:rsidR="00AC38AF">
        <w:rPr>
          <w:rFonts w:cs="Arial" w:eastAsiaTheme="majorEastAsia"/>
          <w:kern w:val="0"/>
          <w:szCs w:val="24"/>
          <w14:ligatures w14:val="none"/>
        </w:rPr>
        <w:t>.</w:t>
      </w:r>
    </w:p>
    <w:p w:rsidRPr="00AC38AF" w:rsidR="00AC38AF" w:rsidP="00AC38AF" w:rsidRDefault="00AC38AF" w14:paraId="351A794F" w14:textId="77777777">
      <w:pPr>
        <w:pStyle w:val="Prrafodelista"/>
        <w:rPr>
          <w:rFonts w:cs="Arial" w:eastAsiaTheme="majorEastAsia"/>
          <w:kern w:val="0"/>
          <w:szCs w:val="24"/>
          <w14:ligatures w14:val="none"/>
        </w:rPr>
      </w:pPr>
    </w:p>
    <w:p w:rsidRPr="00E43162" w:rsidR="00AC38AF" w:rsidP="001F0C2B" w:rsidRDefault="00E15600" w14:paraId="53AC9E1F" w14:textId="32EC3851">
      <w:pPr>
        <w:pStyle w:val="Prrafodelista"/>
        <w:numPr>
          <w:ilvl w:val="0"/>
          <w:numId w:val="27"/>
        </w:numPr>
        <w:rPr>
          <w:rFonts w:cs="Arial" w:eastAsiaTheme="majorEastAsia"/>
          <w:kern w:val="0"/>
          <w:szCs w:val="24"/>
          <w14:ligatures w14:val="none"/>
        </w:rPr>
      </w:pPr>
      <w:r w:rsidRPr="00E15600">
        <w:rPr>
          <w:rFonts w:cs="Arial" w:eastAsiaTheme="majorEastAsia"/>
          <w:kern w:val="0"/>
          <w:szCs w:val="24"/>
          <w14:ligatures w14:val="none"/>
        </w:rPr>
        <w:t>Definir los criterios y procedimientos para la organización, conservación preventiva, digitalización, tratamiento técnico y manejo seguro de documentos especiales en soporte físico, electrónico o híbrido, articulando estas acciones con el Sistema Integrado de Conservación, el SGDEA-SSF y la normativa archivística vigente</w:t>
      </w:r>
      <w:r w:rsidRPr="00E43162" w:rsidR="00E43162">
        <w:rPr>
          <w:rFonts w:cs="Arial" w:eastAsiaTheme="majorEastAsia"/>
          <w:kern w:val="0"/>
          <w:szCs w:val="24"/>
          <w14:ligatures w14:val="none"/>
        </w:rPr>
        <w:t>.</w:t>
      </w:r>
    </w:p>
    <w:p w:rsidRPr="00AC38AF" w:rsidR="00AC38AF" w:rsidP="00AC38AF" w:rsidRDefault="00AC38AF" w14:paraId="203ADD9C" w14:textId="77777777">
      <w:pPr>
        <w:pStyle w:val="Prrafodelista"/>
        <w:rPr>
          <w:rFonts w:cs="Arial" w:eastAsiaTheme="majorEastAsia"/>
          <w:kern w:val="0"/>
          <w:szCs w:val="24"/>
          <w14:ligatures w14:val="none"/>
        </w:rPr>
      </w:pPr>
    </w:p>
    <w:p w:rsidRPr="00633606" w:rsidR="00633606" w:rsidP="00AC38AF" w:rsidRDefault="00E15600" w14:paraId="1DBFD00F" w14:textId="0D57F787">
      <w:pPr>
        <w:pStyle w:val="Prrafodelista"/>
        <w:numPr>
          <w:ilvl w:val="0"/>
          <w:numId w:val="27"/>
        </w:numPr>
      </w:pPr>
      <w:r>
        <w:rPr>
          <w:rFonts w:cs="Arial" w:eastAsiaTheme="majorEastAsia"/>
          <w:kern w:val="0"/>
          <w:szCs w:val="24"/>
          <w14:ligatures w14:val="none"/>
        </w:rPr>
        <w:t>G</w:t>
      </w:r>
      <w:r w:rsidRPr="00E15600">
        <w:rPr>
          <w:rFonts w:cs="Arial" w:eastAsiaTheme="majorEastAsia"/>
          <w:kern w:val="0"/>
          <w:szCs w:val="24"/>
          <w14:ligatures w14:val="none"/>
        </w:rPr>
        <w:t>arantizar las condiciones de acceso, consulta, uso, reproducción y disposición final de los documentos especiales, asegurando la protección de datos personales, la seguridad de la información, la preservación del valor probatorio y el cumplimiento de las restricciones de reserva, confidencialidad y sensibilidad definidas para cada tipo documental</w:t>
      </w:r>
      <w:r w:rsidRPr="00E43162" w:rsidR="00E43162">
        <w:rPr>
          <w:rFonts w:cs="Arial" w:eastAsiaTheme="majorEastAsia"/>
          <w:kern w:val="0"/>
          <w:szCs w:val="24"/>
          <w14:ligatures w14:val="none"/>
        </w:rPr>
        <w:t>.</w:t>
      </w:r>
    </w:p>
    <w:p w:rsidRPr="008403D2" w:rsidR="004330D9" w:rsidP="00B73506" w:rsidRDefault="004330D9" w14:paraId="5BC8BF93" w14:textId="64587208">
      <w:pPr>
        <w:pStyle w:val="Ttulo2"/>
        <w:numPr>
          <w:ilvl w:val="0"/>
          <w:numId w:val="0"/>
        </w:numPr>
        <w:ind w:left="576" w:hanging="576"/>
        <w:rPr>
          <w:rFonts w:ascii="Arial" w:hAnsi="Arial" w:cs="Arial"/>
          <w:b/>
          <w:bCs/>
          <w:color w:val="auto"/>
          <w:sz w:val="22"/>
          <w:szCs w:val="22"/>
        </w:rPr>
      </w:pPr>
    </w:p>
    <w:p w:rsidR="004330D9" w:rsidP="0044518E" w:rsidRDefault="004330D9" w14:paraId="5F65B305" w14:textId="77777777">
      <w:pPr>
        <w:pStyle w:val="Ttulo1"/>
      </w:pPr>
      <w:bookmarkStart w:name="_Toc214294536" w:id="5"/>
      <w:r>
        <w:t>ALCANCE</w:t>
      </w:r>
      <w:bookmarkEnd w:id="5"/>
    </w:p>
    <w:p w:rsidR="004330D9" w:rsidP="004330D9" w:rsidRDefault="004330D9" w14:paraId="5B91C239" w14:textId="77777777"/>
    <w:p w:rsidR="00E15600" w:rsidP="00E15600" w:rsidRDefault="00E15600" w14:paraId="5E722C09" w14:textId="01DED288">
      <w:r>
        <w:t>Este programa aplica a todos los documentos en soporte físico, digital, audiovisual, híbrido o en formatos no convencionales que, por sus características particulares, requieren un tratamiento especializado dentro de la Superintendencia del Subsidio Familiar. Incluye los documentos distintos al papel que la Entidad produce, recibe, gestiona y administra, tales como documentos históricos o de conservación total, fotografías, videos, audios, multimedia y objetos digitales complejos tales como  planos, mapas, croquis, diagramas, cartografías y otros formatos de gran formato como, piezas tridimensionales o en soportes especiales, documentos sensibles o con niveles de reserva según las TCA, expedientes especiales del proceso misional o de control y documentos con requerimientos técnicos de preservación digital.</w:t>
      </w:r>
    </w:p>
    <w:p w:rsidR="004330D9" w:rsidP="00E15600" w:rsidRDefault="00E15600" w14:paraId="5F5907CC" w14:textId="5D102BA9">
      <w:r>
        <w:t xml:space="preserve">El alcance comprende la identificación, clasificación, descripción, registro en instrumentos archivísticos, organización, almacenamiento, conservación preventiva, digitalización, control de acceso, tratamiento técnico especializado, transferencia, preservación a largo plazo y disposición final de estos documentos, en cualquier dependencia, sede o repositorio físico o digital de la Superintendencia. Asimismo, inicia con la identificación y evaluación de los documentos especiales </w:t>
      </w:r>
      <w:r>
        <w:t xml:space="preserve">para su inclusión en el programa y finaliza con el seguimiento, control y mejora continua, garantizando la adecuada gestión, protección y disponibilidad de estos materiales a lo largo de su ciclo de </w:t>
      </w:r>
      <w:proofErr w:type="gramStart"/>
      <w:r>
        <w:t>vida.</w:t>
      </w:r>
      <w:r w:rsidRPr="00D23DBC" w:rsidR="004330D9">
        <w:t>.</w:t>
      </w:r>
      <w:proofErr w:type="gramEnd"/>
    </w:p>
    <w:p w:rsidR="004330D9" w:rsidP="0044518E" w:rsidRDefault="004330D9" w14:paraId="758CF9B8" w14:textId="77777777">
      <w:pPr>
        <w:pStyle w:val="Ttulo1"/>
      </w:pPr>
      <w:bookmarkStart w:name="_Toc214294537" w:id="6"/>
      <w:r>
        <w:t>NORMATIVIDAD</w:t>
      </w:r>
      <w:bookmarkEnd w:id="6"/>
    </w:p>
    <w:p w:rsidR="004330D9" w:rsidP="004330D9" w:rsidRDefault="004330D9" w14:paraId="3C550C2B" w14:textId="77777777"/>
    <w:tbl>
      <w:tblPr>
        <w:tblW w:w="0" w:type="auto"/>
        <w:tblCellMar>
          <w:left w:w="70" w:type="dxa"/>
          <w:right w:w="70" w:type="dxa"/>
        </w:tblCellMar>
        <w:tblLook w:val="04A0" w:firstRow="1" w:lastRow="0" w:firstColumn="1" w:lastColumn="0" w:noHBand="0" w:noVBand="1"/>
      </w:tblPr>
      <w:tblGrid>
        <w:gridCol w:w="1135"/>
        <w:gridCol w:w="2247"/>
        <w:gridCol w:w="5456"/>
      </w:tblGrid>
      <w:tr w:rsidRPr="00364084" w:rsidR="00364084" w:rsidTr="00364084" w14:paraId="49A7875D" w14:textId="77777777">
        <w:trPr>
          <w:trHeight w:val="315"/>
          <w:tblHeader/>
        </w:trPr>
        <w:tc>
          <w:tcPr>
            <w:tcW w:w="0" w:type="auto"/>
            <w:gridSpan w:val="3"/>
            <w:tcBorders>
              <w:top w:val="nil"/>
              <w:left w:val="nil"/>
              <w:bottom w:val="single" w:color="auto" w:sz="4" w:space="0"/>
              <w:right w:val="nil"/>
            </w:tcBorders>
            <w:shd w:val="clear" w:color="000000" w:fill="203764"/>
            <w:noWrap/>
            <w:vAlign w:val="bottom"/>
            <w:hideMark/>
          </w:tcPr>
          <w:p w:rsidRPr="00364084" w:rsidR="00364084" w:rsidP="00364084" w:rsidRDefault="00364084" w14:paraId="36C89FCF" w14:textId="77777777">
            <w:pPr>
              <w:spacing w:after="0"/>
              <w:jc w:val="center"/>
              <w:rPr>
                <w:rFonts w:ascii="Calibri" w:hAnsi="Calibri" w:eastAsia="Times New Roman" w:cs="Calibri"/>
                <w:b/>
                <w:bCs/>
                <w:color w:val="FFFFFF"/>
                <w:kern w:val="0"/>
                <w:sz w:val="22"/>
                <w:lang w:eastAsia="es-CO"/>
                <w14:ligatures w14:val="none"/>
              </w:rPr>
            </w:pPr>
            <w:r w:rsidRPr="00364084">
              <w:rPr>
                <w:rFonts w:ascii="Calibri" w:hAnsi="Calibri" w:eastAsia="Times New Roman" w:cs="Calibri"/>
                <w:b/>
                <w:bCs/>
                <w:color w:val="FFFFFF"/>
                <w:kern w:val="0"/>
                <w:sz w:val="22"/>
                <w:lang w:eastAsia="es-CO"/>
                <w14:ligatures w14:val="none"/>
              </w:rPr>
              <w:t>NORMATIVIDAD</w:t>
            </w:r>
          </w:p>
        </w:tc>
      </w:tr>
      <w:tr w:rsidRPr="00364084" w:rsidR="00364084" w:rsidTr="00364084" w14:paraId="5B7A8CAF" w14:textId="77777777">
        <w:trPr>
          <w:trHeight w:val="6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364084" w:rsidR="00364084" w:rsidP="00364084" w:rsidRDefault="00364084" w14:paraId="27234592"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LEY</w:t>
            </w:r>
          </w:p>
        </w:tc>
        <w:tc>
          <w:tcPr>
            <w:tcW w:w="0" w:type="auto"/>
            <w:tcBorders>
              <w:top w:val="nil"/>
              <w:left w:val="nil"/>
              <w:bottom w:val="single" w:color="auto" w:sz="4" w:space="0"/>
              <w:right w:val="single" w:color="auto" w:sz="4" w:space="0"/>
            </w:tcBorders>
            <w:shd w:val="clear" w:color="auto" w:fill="auto"/>
            <w:noWrap/>
            <w:vAlign w:val="center"/>
            <w:hideMark/>
          </w:tcPr>
          <w:p w:rsidRPr="00364084" w:rsidR="00364084" w:rsidP="00364084" w:rsidRDefault="00364084" w14:paraId="0F30C43D"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Ley 594 DE 2000 </w:t>
            </w:r>
          </w:p>
        </w:tc>
        <w:tc>
          <w:tcPr>
            <w:tcW w:w="0" w:type="auto"/>
            <w:tcBorders>
              <w:top w:val="nil"/>
              <w:left w:val="nil"/>
              <w:bottom w:val="single" w:color="auto" w:sz="4" w:space="0"/>
              <w:right w:val="single" w:color="auto" w:sz="4" w:space="0"/>
            </w:tcBorders>
            <w:shd w:val="clear" w:color="auto" w:fill="auto"/>
            <w:vAlign w:val="center"/>
            <w:hideMark/>
          </w:tcPr>
          <w:p w:rsidRPr="00364084" w:rsidR="00364084" w:rsidP="00364084" w:rsidRDefault="00364084" w14:paraId="5CE5159A"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“Por medio de la cual se dicta la Ley General de Archivos y se dictan otras disposiciones.” </w:t>
            </w:r>
          </w:p>
        </w:tc>
      </w:tr>
      <w:tr w:rsidRPr="00364084" w:rsidR="00364084" w:rsidTr="00364084" w14:paraId="0BDCDA48" w14:textId="77777777">
        <w:trPr>
          <w:trHeight w:val="9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364084" w:rsidR="00364084" w:rsidP="00364084" w:rsidRDefault="00364084" w14:paraId="391C6FB5"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LEY</w:t>
            </w:r>
          </w:p>
        </w:tc>
        <w:tc>
          <w:tcPr>
            <w:tcW w:w="0" w:type="auto"/>
            <w:tcBorders>
              <w:top w:val="nil"/>
              <w:left w:val="nil"/>
              <w:bottom w:val="single" w:color="auto" w:sz="4" w:space="0"/>
              <w:right w:val="single" w:color="auto" w:sz="4" w:space="0"/>
            </w:tcBorders>
            <w:shd w:val="clear" w:color="auto" w:fill="auto"/>
            <w:noWrap/>
            <w:vAlign w:val="center"/>
            <w:hideMark/>
          </w:tcPr>
          <w:p w:rsidRPr="00364084" w:rsidR="00364084" w:rsidP="00364084" w:rsidRDefault="00364084" w14:paraId="12F645B4"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Ley 1712 DE 2014 </w:t>
            </w:r>
          </w:p>
        </w:tc>
        <w:tc>
          <w:tcPr>
            <w:tcW w:w="0" w:type="auto"/>
            <w:tcBorders>
              <w:top w:val="nil"/>
              <w:left w:val="nil"/>
              <w:bottom w:val="single" w:color="auto" w:sz="4" w:space="0"/>
              <w:right w:val="single" w:color="auto" w:sz="4" w:space="0"/>
            </w:tcBorders>
            <w:shd w:val="clear" w:color="auto" w:fill="auto"/>
            <w:vAlign w:val="center"/>
            <w:hideMark/>
          </w:tcPr>
          <w:p w:rsidRPr="00364084" w:rsidR="00364084" w:rsidP="00364084" w:rsidRDefault="00364084" w14:paraId="0CDCC0CB"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"Por medio de la cual se crea la Ley de Transparencia y del Derecho de Acceso a la Información Pública Nacional y se dictan otras disposiciones."</w:t>
            </w:r>
          </w:p>
        </w:tc>
      </w:tr>
      <w:tr w:rsidRPr="00364084" w:rsidR="00587111" w:rsidTr="00364084" w14:paraId="3A312EFB" w14:textId="77777777">
        <w:trPr>
          <w:trHeight w:val="900"/>
        </w:trPr>
        <w:tc>
          <w:tcPr>
            <w:tcW w:w="0" w:type="auto"/>
            <w:tcBorders>
              <w:top w:val="nil"/>
              <w:left w:val="single" w:color="auto" w:sz="4" w:space="0"/>
              <w:bottom w:val="single" w:color="auto" w:sz="4" w:space="0"/>
              <w:right w:val="single" w:color="auto" w:sz="4" w:space="0"/>
            </w:tcBorders>
            <w:shd w:val="clear" w:color="auto" w:fill="auto"/>
            <w:noWrap/>
            <w:vAlign w:val="center"/>
          </w:tcPr>
          <w:p w:rsidRPr="00364084" w:rsidR="00587111" w:rsidP="00364084" w:rsidRDefault="00587111" w14:paraId="0E54642B" w14:textId="768EAB73">
            <w:pPr>
              <w:spacing w:after="0"/>
              <w:jc w:val="center"/>
              <w:rPr>
                <w:rFonts w:ascii="Calibri" w:hAnsi="Calibri" w:eastAsia="Times New Roman" w:cs="Calibri"/>
                <w:color w:val="000000"/>
                <w:kern w:val="0"/>
                <w:sz w:val="22"/>
                <w:lang w:eastAsia="es-CO"/>
                <w14:ligatures w14:val="none"/>
              </w:rPr>
            </w:pPr>
            <w:r>
              <w:rPr>
                <w:rFonts w:ascii="Calibri" w:hAnsi="Calibri" w:eastAsia="Times New Roman" w:cs="Calibri"/>
                <w:color w:val="000000"/>
                <w:kern w:val="0"/>
                <w:sz w:val="22"/>
                <w:lang w:eastAsia="es-CO"/>
                <w14:ligatures w14:val="none"/>
              </w:rPr>
              <w:t>LEY</w:t>
            </w:r>
          </w:p>
        </w:tc>
        <w:tc>
          <w:tcPr>
            <w:tcW w:w="0" w:type="auto"/>
            <w:tcBorders>
              <w:top w:val="nil"/>
              <w:left w:val="nil"/>
              <w:bottom w:val="single" w:color="auto" w:sz="4" w:space="0"/>
              <w:right w:val="single" w:color="auto" w:sz="4" w:space="0"/>
            </w:tcBorders>
            <w:shd w:val="clear" w:color="auto" w:fill="auto"/>
            <w:noWrap/>
            <w:vAlign w:val="center"/>
          </w:tcPr>
          <w:p w:rsidRPr="00364084" w:rsidR="00587111" w:rsidP="00364084" w:rsidRDefault="00587111" w14:paraId="56936C6F" w14:textId="21FD1C03">
            <w:pPr>
              <w:spacing w:after="0"/>
              <w:jc w:val="center"/>
              <w:rPr>
                <w:rFonts w:ascii="Calibri" w:hAnsi="Calibri" w:eastAsia="Times New Roman" w:cs="Calibri"/>
                <w:color w:val="000000"/>
                <w:kern w:val="0"/>
                <w:sz w:val="22"/>
                <w:lang w:eastAsia="es-CO"/>
                <w14:ligatures w14:val="none"/>
              </w:rPr>
            </w:pPr>
            <w:r w:rsidRPr="00587111">
              <w:rPr>
                <w:rFonts w:ascii="Calibri" w:hAnsi="Calibri" w:eastAsia="Times New Roman" w:cs="Calibri"/>
                <w:color w:val="000000"/>
                <w:kern w:val="0"/>
                <w:sz w:val="22"/>
                <w:lang w:eastAsia="es-CO"/>
                <w14:ligatures w14:val="none"/>
              </w:rPr>
              <w:t>Ley 1581 de 2012</w:t>
            </w:r>
          </w:p>
        </w:tc>
        <w:tc>
          <w:tcPr>
            <w:tcW w:w="0" w:type="auto"/>
            <w:tcBorders>
              <w:top w:val="nil"/>
              <w:left w:val="nil"/>
              <w:bottom w:val="single" w:color="auto" w:sz="4" w:space="0"/>
              <w:right w:val="single" w:color="auto" w:sz="4" w:space="0"/>
            </w:tcBorders>
            <w:shd w:val="clear" w:color="auto" w:fill="auto"/>
            <w:vAlign w:val="center"/>
          </w:tcPr>
          <w:p w:rsidRPr="00364084" w:rsidR="00587111" w:rsidP="00364084" w:rsidRDefault="00587111" w14:paraId="70B3BB9B" w14:textId="55BE522B">
            <w:pPr>
              <w:spacing w:after="0"/>
              <w:jc w:val="center"/>
              <w:rPr>
                <w:rFonts w:ascii="Calibri" w:hAnsi="Calibri" w:eastAsia="Times New Roman" w:cs="Calibri"/>
                <w:color w:val="000000"/>
                <w:kern w:val="0"/>
                <w:sz w:val="22"/>
                <w:lang w:eastAsia="es-CO"/>
                <w14:ligatures w14:val="none"/>
              </w:rPr>
            </w:pPr>
            <w:r>
              <w:rPr>
                <w:rFonts w:ascii="Calibri" w:hAnsi="Calibri" w:eastAsia="Times New Roman" w:cs="Calibri"/>
                <w:color w:val="000000"/>
                <w:kern w:val="0"/>
                <w:sz w:val="22"/>
                <w:lang w:eastAsia="es-CO"/>
                <w14:ligatures w14:val="none"/>
              </w:rPr>
              <w:t>“</w:t>
            </w:r>
            <w:r w:rsidRPr="00587111">
              <w:rPr>
                <w:rFonts w:ascii="Calibri" w:hAnsi="Calibri" w:eastAsia="Times New Roman" w:cs="Calibri"/>
                <w:color w:val="000000"/>
                <w:kern w:val="0"/>
                <w:sz w:val="22"/>
                <w:lang w:eastAsia="es-CO"/>
                <w14:ligatures w14:val="none"/>
              </w:rPr>
              <w:t>Por la cual se dictan disposiciones generales para la protección de datos personales.</w:t>
            </w:r>
            <w:r>
              <w:rPr>
                <w:rFonts w:ascii="Calibri" w:hAnsi="Calibri" w:eastAsia="Times New Roman" w:cs="Calibri"/>
                <w:color w:val="000000"/>
                <w:kern w:val="0"/>
                <w:sz w:val="22"/>
                <w:lang w:eastAsia="es-CO"/>
                <w14:ligatures w14:val="none"/>
              </w:rPr>
              <w:t>”</w:t>
            </w:r>
          </w:p>
        </w:tc>
      </w:tr>
      <w:tr w:rsidRPr="00364084" w:rsidR="000E4B55" w:rsidTr="00364084" w14:paraId="2C0C65BA" w14:textId="77777777">
        <w:trPr>
          <w:trHeight w:val="900"/>
        </w:trPr>
        <w:tc>
          <w:tcPr>
            <w:tcW w:w="0" w:type="auto"/>
            <w:tcBorders>
              <w:top w:val="nil"/>
              <w:left w:val="single" w:color="auto" w:sz="4" w:space="0"/>
              <w:bottom w:val="single" w:color="auto" w:sz="4" w:space="0"/>
              <w:right w:val="single" w:color="auto" w:sz="4" w:space="0"/>
            </w:tcBorders>
            <w:shd w:val="clear" w:color="auto" w:fill="auto"/>
            <w:noWrap/>
            <w:vAlign w:val="center"/>
          </w:tcPr>
          <w:p w:rsidRPr="00364084" w:rsidR="000E4B55" w:rsidP="000E4B55" w:rsidRDefault="000E4B55" w14:paraId="6E1F13CC" w14:textId="4C2DFD66">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DECRETOS</w:t>
            </w:r>
          </w:p>
        </w:tc>
        <w:tc>
          <w:tcPr>
            <w:tcW w:w="0" w:type="auto"/>
            <w:tcBorders>
              <w:top w:val="nil"/>
              <w:left w:val="nil"/>
              <w:bottom w:val="single" w:color="auto" w:sz="4" w:space="0"/>
              <w:right w:val="single" w:color="auto" w:sz="4" w:space="0"/>
            </w:tcBorders>
            <w:shd w:val="clear" w:color="auto" w:fill="auto"/>
            <w:noWrap/>
            <w:vAlign w:val="center"/>
          </w:tcPr>
          <w:p w:rsidRPr="00364084" w:rsidR="000E4B55" w:rsidP="000E4B55" w:rsidRDefault="000E4B55" w14:paraId="39477C89" w14:textId="1B5F040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DECRETO 1080 de 2015 </w:t>
            </w:r>
          </w:p>
        </w:tc>
        <w:tc>
          <w:tcPr>
            <w:tcW w:w="0" w:type="auto"/>
            <w:tcBorders>
              <w:top w:val="nil"/>
              <w:left w:val="nil"/>
              <w:bottom w:val="single" w:color="auto" w:sz="4" w:space="0"/>
              <w:right w:val="single" w:color="auto" w:sz="4" w:space="0"/>
            </w:tcBorders>
            <w:shd w:val="clear" w:color="auto" w:fill="auto"/>
            <w:vAlign w:val="center"/>
          </w:tcPr>
          <w:p w:rsidRPr="00364084" w:rsidR="000E4B55" w:rsidP="000E4B55" w:rsidRDefault="000E4B55" w14:paraId="06815E54" w14:textId="272A4F72">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 xml:space="preserve">“Por medio del cual se expide el Decreto Único Reglamentario del Sector Cultura" </w:t>
            </w:r>
          </w:p>
        </w:tc>
      </w:tr>
      <w:tr w:rsidRPr="00364084" w:rsidR="000E4B55" w:rsidTr="00364084" w14:paraId="01541C20" w14:textId="77777777">
        <w:trPr>
          <w:trHeight w:val="1200"/>
        </w:trPr>
        <w:tc>
          <w:tcPr>
            <w:tcW w:w="0" w:type="auto"/>
            <w:tcBorders>
              <w:top w:val="nil"/>
              <w:left w:val="single" w:color="auto" w:sz="4" w:space="0"/>
              <w:bottom w:val="single" w:color="auto" w:sz="4" w:space="0"/>
              <w:right w:val="single" w:color="auto" w:sz="4" w:space="0"/>
            </w:tcBorders>
            <w:shd w:val="clear" w:color="auto" w:fill="auto"/>
            <w:noWrap/>
            <w:vAlign w:val="center"/>
            <w:hideMark/>
          </w:tcPr>
          <w:p w:rsidRPr="00364084" w:rsidR="000E4B55" w:rsidP="000E4B55" w:rsidRDefault="000E4B55" w14:paraId="33833A28"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ACUERDOS</w:t>
            </w:r>
          </w:p>
        </w:tc>
        <w:tc>
          <w:tcPr>
            <w:tcW w:w="0" w:type="auto"/>
            <w:tcBorders>
              <w:top w:val="nil"/>
              <w:left w:val="nil"/>
              <w:bottom w:val="single" w:color="auto" w:sz="4" w:space="0"/>
              <w:right w:val="single" w:color="auto" w:sz="4" w:space="0"/>
            </w:tcBorders>
            <w:shd w:val="clear" w:color="auto" w:fill="auto"/>
            <w:noWrap/>
            <w:vAlign w:val="center"/>
            <w:hideMark/>
          </w:tcPr>
          <w:p w:rsidRPr="00364084" w:rsidR="000E4B55" w:rsidP="000E4B55" w:rsidRDefault="000E4B55" w14:paraId="4C5ACDD2"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Acuerdo 001 de 2024</w:t>
            </w:r>
          </w:p>
        </w:tc>
        <w:tc>
          <w:tcPr>
            <w:tcW w:w="0" w:type="auto"/>
            <w:tcBorders>
              <w:top w:val="nil"/>
              <w:left w:val="nil"/>
              <w:bottom w:val="single" w:color="auto" w:sz="4" w:space="0"/>
              <w:right w:val="single" w:color="auto" w:sz="4" w:space="0"/>
            </w:tcBorders>
            <w:shd w:val="clear" w:color="auto" w:fill="auto"/>
            <w:vAlign w:val="center"/>
            <w:hideMark/>
          </w:tcPr>
          <w:p w:rsidRPr="00364084" w:rsidR="000E4B55" w:rsidP="000E4B55" w:rsidRDefault="000E4B55" w14:paraId="5296E175" w14:textId="77777777">
            <w:pPr>
              <w:spacing w:after="0"/>
              <w:jc w:val="center"/>
              <w:rPr>
                <w:rFonts w:ascii="Calibri" w:hAnsi="Calibri" w:eastAsia="Times New Roman" w:cs="Calibri"/>
                <w:color w:val="000000"/>
                <w:kern w:val="0"/>
                <w:sz w:val="22"/>
                <w:lang w:eastAsia="es-CO"/>
                <w14:ligatures w14:val="none"/>
              </w:rPr>
            </w:pPr>
            <w:r w:rsidRPr="00364084">
              <w:rPr>
                <w:rFonts w:ascii="Calibri" w:hAnsi="Calibri" w:eastAsia="Times New Roman" w:cs="Calibri"/>
                <w:color w:val="000000"/>
                <w:kern w:val="0"/>
                <w:sz w:val="22"/>
                <w:lang w:eastAsia="es-CO"/>
                <w14:ligatures w14:val="none"/>
              </w:rPr>
              <w:t>"Por el cual se establece el Acuerdo Único de la Función Archivística, se definen los criterios técnicos y jurídicos para su implementación en el Estado colombiano y se fijan otras disposiciones."</w:t>
            </w:r>
          </w:p>
        </w:tc>
      </w:tr>
    </w:tbl>
    <w:p w:rsidR="004330D9" w:rsidP="004330D9" w:rsidRDefault="004330D9" w14:paraId="32A39A32" w14:textId="77777777"/>
    <w:p w:rsidR="004330D9" w:rsidP="0044518E" w:rsidRDefault="004330D9" w14:paraId="495F46B5" w14:textId="77777777">
      <w:pPr>
        <w:pStyle w:val="Ttulo1"/>
      </w:pPr>
      <w:bookmarkStart w:name="_Toc214294538" w:id="7"/>
      <w:r>
        <w:t>JUSTIFICACIÓN</w:t>
      </w:r>
      <w:bookmarkEnd w:id="7"/>
      <w:r>
        <w:t xml:space="preserve"> </w:t>
      </w:r>
    </w:p>
    <w:p w:rsidR="004330D9" w:rsidP="004330D9" w:rsidRDefault="004330D9" w14:paraId="67285FB9" w14:textId="77777777"/>
    <w:p w:rsidR="004330D9" w:rsidP="004330D9" w:rsidRDefault="001C58DA" w14:paraId="12ED3179" w14:textId="08DCA168">
      <w:r w:rsidRPr="001C58DA">
        <w:t>La implementación del Programa de Documentos Especiales en la Superintendencia del Subsidio Familiar se justifica por la diversidad de soportes, formatos y características técnicas, históricas, jurídicas y de sensibilidad de la información que gestiona la Entidad, los cuales exigen tratamientos diferenciados frente al documento en papel convencional. La ausencia de lineamientos específicos para estos materiales</w:t>
      </w:r>
      <w:r>
        <w:t xml:space="preserve"> </w:t>
      </w:r>
      <w:r w:rsidRPr="001C58DA">
        <w:t>como documentos históricos de conservación total, piezas cartográficas, fotográficas, audiovisuales, sonoras, tridimensionales, objetos digitales complejos, software, expedientes especiales y documentos con datos sensibles o reservados</w:t>
      </w:r>
      <w:r>
        <w:t xml:space="preserve">, </w:t>
      </w:r>
      <w:r w:rsidRPr="001C58DA">
        <w:t xml:space="preserve">incrementa el riesgo de deterioro, pérdida, manipulación indebida, obsolescencia tecnológica, afectación del valor probatorio y vulneración de derechos de los ciudadanos. Este programa permite normalizar y </w:t>
      </w:r>
      <w:r w:rsidRPr="001C58DA">
        <w:t>controlar la identificación, clasificación, descripción, conservación, digitalización, acceso y disposición final de los documentos especiales, integrándolos adecuadamente a las TRD, TCA, RAI, SGDEA-SSF y al Sistema Integrado de Conservación, en coherencia con la normativa archivística, de protección de datos personales y de gobierno digital. Con ello, la Superintendencia fortalece la memoria institucional, garantiza la preservación a largo plazo de documentos de alto valor histórico, científico, administrativo o informativo, asegura condiciones idóneas de almacenamiento y seguridad, y mejora la disponibilidad, trazabilidad y confiabilidad de la información para la toma de decisiones, la rendición de cuentas y la transparencia frente a la ciudadanía y los organismos de control.</w:t>
      </w:r>
    </w:p>
    <w:p w:rsidR="004330D9" w:rsidP="004330D9" w:rsidRDefault="004330D9" w14:paraId="5DB14015" w14:textId="77777777"/>
    <w:p w:rsidR="004330D9" w:rsidP="0044518E" w:rsidRDefault="004330D9" w14:paraId="308FACB3" w14:textId="77777777">
      <w:pPr>
        <w:pStyle w:val="Ttulo1"/>
      </w:pPr>
      <w:bookmarkStart w:name="_Toc214294539" w:id="8"/>
      <w:r>
        <w:t>ROLES Y RESPONSABILIDADES</w:t>
      </w:r>
      <w:bookmarkEnd w:id="8"/>
      <w:r>
        <w:t xml:space="preserve"> </w:t>
      </w:r>
    </w:p>
    <w:p w:rsidR="00901DAA" w:rsidP="00E725EA" w:rsidRDefault="00901DAA" w14:paraId="4178C018" w14:textId="77777777"/>
    <w:p w:rsidR="001C58DA" w:rsidP="001C58DA" w:rsidRDefault="001C58DA" w14:paraId="030422D7" w14:textId="77777777">
      <w:r>
        <w:t xml:space="preserve">Los principales responsables de la ejecución de las actividades para lograr con éxito el desarrollo del programa de gestión documentos especiales son las siguientes áreas o grupos funcionales de la </w:t>
      </w:r>
      <w:proofErr w:type="spellStart"/>
      <w:r>
        <w:t>SuperSubsidio</w:t>
      </w:r>
      <w:proofErr w:type="spellEnd"/>
      <w:r>
        <w:t>:</w:t>
      </w:r>
    </w:p>
    <w:p w:rsidR="001C58DA" w:rsidP="001C58DA" w:rsidRDefault="001C58DA" w14:paraId="50B93DA3" w14:textId="77777777">
      <w:pPr>
        <w:pStyle w:val="Prrafodelista"/>
        <w:numPr>
          <w:ilvl w:val="0"/>
          <w:numId w:val="29"/>
        </w:numPr>
      </w:pPr>
      <w:r>
        <w:t>Secretaría General.</w:t>
      </w:r>
    </w:p>
    <w:p w:rsidR="001C58DA" w:rsidP="001C58DA" w:rsidRDefault="001C58DA" w14:paraId="6D7E8482" w14:textId="77777777">
      <w:pPr>
        <w:pStyle w:val="Prrafodelista"/>
        <w:numPr>
          <w:ilvl w:val="0"/>
          <w:numId w:val="29"/>
        </w:numPr>
      </w:pPr>
      <w:r>
        <w:t>Grupo de Gestión Documental y Notificaciones.</w:t>
      </w:r>
    </w:p>
    <w:p w:rsidR="001C58DA" w:rsidP="001C58DA" w:rsidRDefault="001C58DA" w14:paraId="29AE6E75" w14:textId="77777777">
      <w:pPr>
        <w:pStyle w:val="Prrafodelista"/>
        <w:numPr>
          <w:ilvl w:val="0"/>
          <w:numId w:val="29"/>
        </w:numPr>
      </w:pPr>
      <w:r>
        <w:t>Oficina Asesora de Planeación.</w:t>
      </w:r>
    </w:p>
    <w:p w:rsidR="001C58DA" w:rsidP="001C58DA" w:rsidRDefault="001C58DA" w14:paraId="23D04277" w14:textId="77777777">
      <w:pPr>
        <w:pStyle w:val="Prrafodelista"/>
        <w:numPr>
          <w:ilvl w:val="0"/>
          <w:numId w:val="29"/>
        </w:numPr>
      </w:pPr>
      <w:r>
        <w:t>Oficina Jurídica.</w:t>
      </w:r>
    </w:p>
    <w:p w:rsidR="00E43162" w:rsidP="001C58DA" w:rsidRDefault="001C58DA" w14:paraId="3435B93A" w14:textId="09CBB2DD">
      <w:pPr>
        <w:pStyle w:val="Prrafodelista"/>
        <w:numPr>
          <w:ilvl w:val="0"/>
          <w:numId w:val="29"/>
        </w:numPr>
      </w:pPr>
      <w:r>
        <w:t>Oficinas de Tecnologías de Información.</w:t>
      </w:r>
    </w:p>
    <w:p w:rsidRPr="00EB44D3" w:rsidR="004330D9" w:rsidP="004330D9" w:rsidRDefault="004330D9" w14:paraId="52BC4BFA" w14:textId="77777777"/>
    <w:p w:rsidR="004330D9" w:rsidP="0044518E" w:rsidRDefault="004330D9" w14:paraId="1CBB8E8A" w14:textId="77777777">
      <w:pPr>
        <w:pStyle w:val="Ttulo1"/>
      </w:pPr>
      <w:bookmarkStart w:name="_Toc214294540" w:id="9"/>
      <w:r>
        <w:t>GENERALIDADES DEL PROGRAMA</w:t>
      </w:r>
      <w:bookmarkEnd w:id="9"/>
    </w:p>
    <w:p w:rsidR="004330D9" w:rsidP="004330D9" w:rsidRDefault="004330D9" w14:paraId="6257FA01" w14:textId="77777777"/>
    <w:p w:rsidR="00546B48" w:rsidP="00200920" w:rsidRDefault="001C58DA" w14:paraId="7B284D88" w14:textId="757A120C">
      <w:r w:rsidRPr="001C58DA">
        <w:t>Establecer el marco institucional para la identificación, gestión, tratamiento, conservación, protección, preservación y acceso de los documentos especiales de la Superintendencia del Subsidio Familiar, garantizando que estos materiales, por su naturaleza y soporte no convencional, se administren con criterios técnicos diferenciados que aseguren su valor probatorio, histórico, científico, administrativo o informativo durante todo su ciclo de vida</w:t>
      </w:r>
      <w:r>
        <w:t xml:space="preserve">, este programa </w:t>
      </w:r>
      <w:r w:rsidRPr="001C58DA">
        <w:t xml:space="preserve">aplica a todas las dependencias, direcciones, áreas, grupos y sedes de la Entidad que producen, reciben, tramitan, organizan, conservan o disponen documentos especiales en soporte físico, digital, audiovisual, híbrido o no convencional, independientemente de su origen o del nivel de archivo al que pertenezcan (archivo de gestión, central, </w:t>
      </w:r>
      <w:r w:rsidRPr="001C58DA">
        <w:t>histórico, misional, de apoyo o estratégico), siempre que, por sus características particulares, requieran un tratamiento especializado.</w:t>
      </w:r>
      <w:r w:rsidRPr="00546B48" w:rsidR="00546B48">
        <w:t>.</w:t>
      </w:r>
    </w:p>
    <w:p w:rsidRPr="000C11E0" w:rsidR="000C11E0" w:rsidP="000C11E0" w:rsidRDefault="000C11E0" w14:paraId="3D361C9C" w14:textId="77777777"/>
    <w:p w:rsidRPr="008403D2" w:rsidR="004330D9" w:rsidP="000C11E0" w:rsidRDefault="004330D9" w14:paraId="10E55EDD" w14:textId="73CFCD71">
      <w:pPr>
        <w:pStyle w:val="Ttulo2"/>
        <w:rPr>
          <w:rFonts w:ascii="Arial" w:hAnsi="Arial" w:cs="Arial"/>
          <w:b/>
          <w:bCs/>
          <w:color w:val="auto"/>
          <w:sz w:val="22"/>
          <w:szCs w:val="22"/>
        </w:rPr>
      </w:pPr>
      <w:bookmarkStart w:name="_Toc214294541" w:id="10"/>
      <w:r w:rsidRPr="008403D2">
        <w:rPr>
          <w:rFonts w:ascii="Arial" w:hAnsi="Arial" w:cs="Arial"/>
          <w:b/>
          <w:bCs/>
          <w:color w:val="auto"/>
          <w:sz w:val="22"/>
          <w:szCs w:val="22"/>
        </w:rPr>
        <w:t>Principios y criterios</w:t>
      </w:r>
      <w:bookmarkEnd w:id="10"/>
    </w:p>
    <w:p w:rsidR="004330D9" w:rsidP="004330D9" w:rsidRDefault="004330D9" w14:paraId="4A74F823" w14:textId="77777777">
      <w:pPr>
        <w:pStyle w:val="Prrafodelista"/>
      </w:pPr>
    </w:p>
    <w:p w:rsidR="004330D9" w:rsidP="00A51F7D" w:rsidRDefault="001C58DA" w14:paraId="25185E39" w14:textId="29DABE67">
      <w:r w:rsidRPr="001C58DA">
        <w:t xml:space="preserve">El Programa de Documentos Especiales se fundamenta en los principios de unidad, integridad, autenticidad, disponibilidad, confidencialidad, trazabilidad, conservación y sostenibilidad, asegurando que los documentos especiales se gestionen de manera coherente con la función archivística institucional y con las exigencias normativas. Se privilegia la protección del valor probatorio e histórico, la prevención del deterioro mediante conservación y preservación adecuadas, el enfoque </w:t>
      </w:r>
      <w:r>
        <w:t>de d</w:t>
      </w:r>
      <w:r w:rsidRPr="001C58DA">
        <w:t xml:space="preserve">isponibilidad, </w:t>
      </w:r>
      <w:r>
        <w:t>i</w:t>
      </w:r>
      <w:r w:rsidRPr="001C58DA">
        <w:t xml:space="preserve">ntegridad y </w:t>
      </w:r>
      <w:r>
        <w:t>c</w:t>
      </w:r>
      <w:r w:rsidRPr="001C58DA">
        <w:t>onfidencialidad en el tratamiento de documentos sensibles o reservados, y la articulación permanente con las TRD, TCA, RAI, SGDEA-SSF y el Sistema Integrado de Conservación. Asimismo, se promueve la mejora continua, la racionalidad en el uso de recursos, la estandarización de criterios técnicos y el respeto por los principios de legalidad, transparencia y protección de derechos</w:t>
      </w:r>
      <w:r w:rsidRPr="001127F1" w:rsidR="001127F1">
        <w:t>.</w:t>
      </w:r>
    </w:p>
    <w:p w:rsidRPr="008403D2" w:rsidR="004330D9" w:rsidP="008403D2" w:rsidRDefault="004330D9" w14:paraId="32E37292" w14:textId="77777777">
      <w:pPr>
        <w:pStyle w:val="Ttulo2"/>
        <w:rPr>
          <w:rFonts w:ascii="Arial" w:hAnsi="Arial" w:cs="Arial"/>
          <w:b/>
          <w:bCs/>
          <w:color w:val="auto"/>
          <w:sz w:val="22"/>
          <w:szCs w:val="22"/>
        </w:rPr>
      </w:pPr>
      <w:bookmarkStart w:name="_Toc214294542" w:id="11"/>
      <w:r w:rsidRPr="008403D2">
        <w:rPr>
          <w:rFonts w:ascii="Arial" w:hAnsi="Arial" w:cs="Arial"/>
          <w:b/>
          <w:bCs/>
          <w:color w:val="auto"/>
          <w:sz w:val="22"/>
          <w:szCs w:val="22"/>
        </w:rPr>
        <w:t>Lineamientos generales</w:t>
      </w:r>
      <w:bookmarkEnd w:id="11"/>
    </w:p>
    <w:p w:rsidR="004330D9" w:rsidP="004330D9" w:rsidRDefault="004330D9" w14:paraId="5AAF17EA" w14:textId="77777777">
      <w:pPr>
        <w:pStyle w:val="Prrafodelista"/>
        <w:rPr>
          <w:b/>
          <w:bCs/>
        </w:rPr>
      </w:pPr>
    </w:p>
    <w:p w:rsidR="001C58DA" w:rsidP="001C58DA" w:rsidRDefault="001C58DA" w14:paraId="32C047A8" w14:textId="77777777">
      <w:pPr>
        <w:spacing w:line="259" w:lineRule="auto"/>
      </w:pPr>
      <w:r w:rsidR="001C58DA">
        <w:rPr/>
        <w:t>Los documentos especiales deben ser identificados, clasificados, descritos y registrados de manera diferenciada en los instrumentos archivísticos (TRD, TCA, RAI), atendiendo su soporte, formato</w:t>
      </w:r>
      <w:commentRangeStart w:id="1907911194"/>
      <w:r w:rsidR="001C58DA">
        <w:rPr/>
        <w:t>,</w:t>
      </w:r>
      <w:commentRangeEnd w:id="1907911194"/>
      <w:r>
        <w:rPr>
          <w:rStyle w:val="CommentReference"/>
        </w:rPr>
        <w:commentReference w:id="1907911194"/>
      </w:r>
      <w:r w:rsidR="001C58DA">
        <w:rPr/>
        <w:t xml:space="preserve"> valor y riesgos asociados</w:t>
      </w:r>
      <w:r w:rsidR="001C58DA">
        <w:rPr/>
        <w:t>,</w:t>
      </w:r>
      <w:r w:rsidR="001C58DA">
        <w:rPr/>
        <w:t xml:space="preserve"> su organización y </w:t>
      </w:r>
      <w:r w:rsidR="001C58DA">
        <w:rPr/>
        <w:t>c</w:t>
      </w:r>
      <w:r w:rsidR="001C58DA">
        <w:rPr/>
        <w:t xml:space="preserve">onservación se realizará conforme a las directrices técnicas del Sistema Integrado de Conservación, incluyendo condiciones específicas de almacenamiento, manipulación, embalaje, control ambiental y seguridad. Se adoptarán procedimientos especializados para su digitalización, tratamiento técnico, migración o conversión, preservación digital y recuperación, asegurando que estos procesos no comprometan su integridad ni su valor probatorio. </w:t>
      </w:r>
    </w:p>
    <w:p w:rsidR="001127F1" w:rsidP="001C58DA" w:rsidRDefault="001C58DA" w14:paraId="5B305F68" w14:textId="1589D625">
      <w:pPr>
        <w:spacing w:line="259" w:lineRule="auto"/>
      </w:pPr>
      <w:r w:rsidRPr="001C58DA">
        <w:t xml:space="preserve">El acceso, consulta, reproducción y disposición final de los documentos especiales se regirá por los niveles y restricciones definidos en las TCA y en la normativa de protección de datos personales y reserva de la información, incorporando controles de acceso, registros de auditoría y mecanismos de autorización. Todo cambio en los criterios o procedimientos aplicables a documentos especiales deberá ser aprobado formalmente, documentado y divulgado, garantizando el </w:t>
      </w:r>
      <w:proofErr w:type="spellStart"/>
      <w:r w:rsidRPr="001C58DA">
        <w:t>versionamiento</w:t>
      </w:r>
      <w:proofErr w:type="spellEnd"/>
      <w:r w:rsidRPr="001C58DA">
        <w:t>, seguimiento y actualización periódica del programa</w:t>
      </w:r>
      <w:r w:rsidRPr="00546B48" w:rsidR="00546B48">
        <w:t>.</w:t>
      </w:r>
    </w:p>
    <w:p w:rsidR="0024417B" w:rsidP="007E6B3E" w:rsidRDefault="001C58DA" w14:paraId="6FE43405" w14:textId="29D93580">
      <w:pPr>
        <w:spacing w:line="259" w:lineRule="auto"/>
      </w:pPr>
      <w:r w:rsidRPr="001C58DA">
        <w:t>El programa aborda el ciclo de vida de los documentos especiales desde su identificación y producción hasta su disposición final o conservación permanente, pasando por la gestión y trámite, organización, descripción, almacenamiento especializado, conservación preventiva, digitalización o conversión cuando proceda, transferencia entre niveles de archivo y preservación a largo plazo. Cualquier ajuste en los criterios de identificación, tratamiento o preservación de documentos especiales deberá gestionarse mediante un proceso formal de control de cambios, que incluya análisis de impacto (técnico, normativo y operativo), actualización de procedimientos e instrumentos, capacitación a los responsables y registro de las versiones vigentes del programa.</w:t>
      </w:r>
    </w:p>
    <w:p w:rsidR="004330D9" w:rsidP="007E6B3E" w:rsidRDefault="004330D9" w14:paraId="1CC39780" w14:textId="20ACA0E0">
      <w:pPr>
        <w:spacing w:line="259" w:lineRule="auto"/>
      </w:pPr>
    </w:p>
    <w:p w:rsidR="004330D9" w:rsidP="0044518E" w:rsidRDefault="004330D9" w14:paraId="1697C72B" w14:textId="51614523">
      <w:pPr>
        <w:pStyle w:val="Ttulo1"/>
        <w:tabs>
          <w:tab w:val="num" w:pos="360"/>
        </w:tabs>
      </w:pPr>
      <w:bookmarkStart w:name="_Toc163732943" w:id="12"/>
      <w:bookmarkStart w:name="_Toc214294543" w:id="13"/>
      <w:r w:rsidRPr="00A40911">
        <w:t>CRONOGRAMA DE IMPLEMENTACIÓN</w:t>
      </w:r>
      <w:bookmarkEnd w:id="12"/>
      <w:bookmarkEnd w:id="13"/>
    </w:p>
    <w:p w:rsidR="009751A3" w:rsidP="009751A3" w:rsidRDefault="009751A3" w14:paraId="1BA6431B" w14:textId="77777777">
      <w:pPr>
        <w:pStyle w:val="Ttulo1"/>
        <w:numPr>
          <w:ilvl w:val="0"/>
          <w:numId w:val="0"/>
        </w:numPr>
        <w:ind w:left="432"/>
      </w:pPr>
    </w:p>
    <w:tbl>
      <w:tblPr>
        <w:tblW w:w="5000" w:type="pct"/>
        <w:tblCellMar>
          <w:left w:w="70" w:type="dxa"/>
          <w:right w:w="70" w:type="dxa"/>
        </w:tblCellMar>
        <w:tblLook w:val="04A0" w:firstRow="1" w:lastRow="0" w:firstColumn="1" w:lastColumn="0" w:noHBand="0" w:noVBand="1"/>
      </w:tblPr>
      <w:tblGrid>
        <w:gridCol w:w="527"/>
        <w:gridCol w:w="3166"/>
        <w:gridCol w:w="780"/>
        <w:gridCol w:w="1114"/>
        <w:gridCol w:w="807"/>
        <w:gridCol w:w="2424"/>
      </w:tblGrid>
      <w:tr w:rsidRPr="006D67C4" w:rsidR="001C58DA" w:rsidTr="00211A04" w14:paraId="1C2BDF59" w14:textId="77777777">
        <w:trPr>
          <w:trHeight w:val="1590"/>
          <w:tblHeader/>
        </w:trPr>
        <w:tc>
          <w:tcPr>
            <w:tcW w:w="314" w:type="pct"/>
            <w:tcBorders>
              <w:top w:val="single" w:color="auto" w:sz="8" w:space="0"/>
              <w:left w:val="single" w:color="auto" w:sz="8" w:space="0"/>
              <w:bottom w:val="single" w:color="auto" w:sz="8" w:space="0"/>
              <w:right w:val="single" w:color="auto" w:sz="4" w:space="0"/>
            </w:tcBorders>
            <w:shd w:val="clear" w:color="auto" w:fill="auto"/>
            <w:vAlign w:val="center"/>
            <w:hideMark/>
          </w:tcPr>
          <w:p w:rsidRPr="006D67C4" w:rsidR="001C58DA" w:rsidP="00211A04" w:rsidRDefault="001C58DA" w14:paraId="105A8CF6" w14:textId="77777777">
            <w:pPr>
              <w:spacing w:after="0"/>
              <w:jc w:val="center"/>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No.</w:t>
            </w:r>
          </w:p>
        </w:tc>
        <w:tc>
          <w:tcPr>
            <w:tcW w:w="1898" w:type="pct"/>
            <w:tcBorders>
              <w:top w:val="single" w:color="auto" w:sz="8" w:space="0"/>
              <w:left w:val="nil"/>
              <w:bottom w:val="single" w:color="auto" w:sz="8" w:space="0"/>
              <w:right w:val="single" w:color="auto" w:sz="4" w:space="0"/>
            </w:tcBorders>
            <w:shd w:val="clear" w:color="auto" w:fill="auto"/>
            <w:vAlign w:val="center"/>
            <w:hideMark/>
          </w:tcPr>
          <w:p w:rsidRPr="006D67C4" w:rsidR="001C58DA" w:rsidP="00211A04" w:rsidRDefault="001C58DA" w14:paraId="7CDE7E13" w14:textId="77777777">
            <w:pPr>
              <w:spacing w:after="0"/>
              <w:jc w:val="center"/>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Actividades</w:t>
            </w:r>
          </w:p>
        </w:tc>
        <w:tc>
          <w:tcPr>
            <w:tcW w:w="424" w:type="pct"/>
            <w:tcBorders>
              <w:top w:val="single" w:color="auto" w:sz="8" w:space="0"/>
              <w:left w:val="nil"/>
              <w:bottom w:val="single" w:color="auto" w:sz="8" w:space="0"/>
              <w:right w:val="single" w:color="auto" w:sz="4" w:space="0"/>
            </w:tcBorders>
            <w:shd w:val="clear" w:color="auto" w:fill="auto"/>
            <w:vAlign w:val="center"/>
            <w:hideMark/>
          </w:tcPr>
          <w:p w:rsidRPr="006D67C4" w:rsidR="001C58DA" w:rsidP="00211A04" w:rsidRDefault="001C58DA" w14:paraId="7E978E64" w14:textId="77777777">
            <w:pPr>
              <w:spacing w:after="0"/>
              <w:jc w:val="center"/>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Corto Plazo</w:t>
            </w:r>
            <w:r w:rsidRPr="006D67C4">
              <w:rPr>
                <w:rFonts w:eastAsia="Times New Roman" w:cs="Arial"/>
                <w:b/>
                <w:bCs/>
                <w:color w:val="000000"/>
                <w:kern w:val="0"/>
                <w:szCs w:val="24"/>
                <w:lang w:eastAsia="es-CO"/>
                <w14:ligatures w14:val="none"/>
              </w:rPr>
              <w:br/>
            </w:r>
            <w:r w:rsidRPr="006D67C4">
              <w:rPr>
                <w:rFonts w:eastAsia="Times New Roman" w:cs="Arial"/>
                <w:b/>
                <w:bCs/>
                <w:color w:val="000000"/>
                <w:kern w:val="0"/>
                <w:szCs w:val="24"/>
                <w:lang w:eastAsia="es-CO"/>
                <w14:ligatures w14:val="none"/>
              </w:rPr>
              <w:t>2026</w:t>
            </w:r>
          </w:p>
        </w:tc>
        <w:tc>
          <w:tcPr>
            <w:tcW w:w="506" w:type="pct"/>
            <w:tcBorders>
              <w:top w:val="single" w:color="auto" w:sz="8" w:space="0"/>
              <w:left w:val="nil"/>
              <w:bottom w:val="single" w:color="auto" w:sz="8" w:space="0"/>
              <w:right w:val="single" w:color="auto" w:sz="4" w:space="0"/>
            </w:tcBorders>
            <w:shd w:val="clear" w:color="auto" w:fill="auto"/>
            <w:vAlign w:val="center"/>
            <w:hideMark/>
          </w:tcPr>
          <w:p w:rsidRPr="006D67C4" w:rsidR="001C58DA" w:rsidP="00211A04" w:rsidRDefault="001C58DA" w14:paraId="173E9D53" w14:textId="77777777">
            <w:pPr>
              <w:spacing w:after="0"/>
              <w:jc w:val="center"/>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Mediano Plazo</w:t>
            </w:r>
            <w:r w:rsidRPr="006D67C4">
              <w:rPr>
                <w:rFonts w:eastAsia="Times New Roman" w:cs="Arial"/>
                <w:b/>
                <w:bCs/>
                <w:color w:val="000000"/>
                <w:kern w:val="0"/>
                <w:szCs w:val="24"/>
                <w:lang w:eastAsia="es-CO"/>
                <w14:ligatures w14:val="none"/>
              </w:rPr>
              <w:br/>
            </w:r>
            <w:r w:rsidRPr="006D67C4">
              <w:rPr>
                <w:rFonts w:eastAsia="Times New Roman" w:cs="Arial"/>
                <w:b/>
                <w:bCs/>
                <w:color w:val="000000"/>
                <w:kern w:val="0"/>
                <w:szCs w:val="24"/>
                <w:lang w:eastAsia="es-CO"/>
                <w14:ligatures w14:val="none"/>
              </w:rPr>
              <w:t>2027 - 2028</w:t>
            </w:r>
          </w:p>
        </w:tc>
        <w:tc>
          <w:tcPr>
            <w:tcW w:w="425" w:type="pct"/>
            <w:tcBorders>
              <w:top w:val="single" w:color="auto" w:sz="8" w:space="0"/>
              <w:left w:val="nil"/>
              <w:bottom w:val="single" w:color="auto" w:sz="8" w:space="0"/>
              <w:right w:val="single" w:color="auto" w:sz="4" w:space="0"/>
            </w:tcBorders>
            <w:shd w:val="clear" w:color="auto" w:fill="auto"/>
            <w:vAlign w:val="center"/>
            <w:hideMark/>
          </w:tcPr>
          <w:p w:rsidRPr="006D67C4" w:rsidR="001C58DA" w:rsidP="00211A04" w:rsidRDefault="001C58DA" w14:paraId="58262A87" w14:textId="77777777">
            <w:pPr>
              <w:spacing w:after="0"/>
              <w:jc w:val="center"/>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Largo Plazo</w:t>
            </w:r>
            <w:r w:rsidRPr="006D67C4">
              <w:rPr>
                <w:rFonts w:eastAsia="Times New Roman" w:cs="Arial"/>
                <w:b/>
                <w:bCs/>
                <w:color w:val="000000"/>
                <w:kern w:val="0"/>
                <w:szCs w:val="24"/>
                <w:lang w:eastAsia="es-CO"/>
                <w14:ligatures w14:val="none"/>
              </w:rPr>
              <w:br/>
            </w:r>
            <w:r w:rsidRPr="006D67C4">
              <w:rPr>
                <w:rFonts w:eastAsia="Times New Roman" w:cs="Arial"/>
                <w:b/>
                <w:bCs/>
                <w:color w:val="000000"/>
                <w:kern w:val="0"/>
                <w:szCs w:val="24"/>
                <w:lang w:eastAsia="es-CO"/>
                <w14:ligatures w14:val="none"/>
              </w:rPr>
              <w:t>2029</w:t>
            </w:r>
          </w:p>
        </w:tc>
        <w:tc>
          <w:tcPr>
            <w:tcW w:w="1433" w:type="pct"/>
            <w:tcBorders>
              <w:top w:val="single" w:color="auto" w:sz="8" w:space="0"/>
              <w:left w:val="nil"/>
              <w:bottom w:val="single" w:color="auto" w:sz="8" w:space="0"/>
              <w:right w:val="single" w:color="auto" w:sz="8" w:space="0"/>
            </w:tcBorders>
            <w:shd w:val="clear" w:color="auto" w:fill="auto"/>
            <w:vAlign w:val="center"/>
            <w:hideMark/>
          </w:tcPr>
          <w:p w:rsidRPr="006D67C4" w:rsidR="001C58DA" w:rsidP="00211A04" w:rsidRDefault="001C58DA" w14:paraId="4B3A71C8" w14:textId="77777777">
            <w:pPr>
              <w:spacing w:after="0"/>
              <w:jc w:val="center"/>
              <w:rPr>
                <w:rFonts w:eastAsia="Times New Roman" w:cs="Arial"/>
                <w:b/>
                <w:bCs/>
                <w:color w:val="000000"/>
                <w:kern w:val="0"/>
                <w:szCs w:val="24"/>
                <w:lang w:eastAsia="es-CO"/>
                <w14:ligatures w14:val="none"/>
              </w:rPr>
            </w:pPr>
            <w:r w:rsidRPr="006D67C4">
              <w:rPr>
                <w:rFonts w:eastAsia="Times New Roman" w:cs="Arial"/>
                <w:b/>
                <w:bCs/>
                <w:color w:val="000000"/>
                <w:kern w:val="0"/>
                <w:szCs w:val="24"/>
                <w:lang w:eastAsia="es-CO"/>
                <w14:ligatures w14:val="none"/>
              </w:rPr>
              <w:t>Entregable</w:t>
            </w:r>
          </w:p>
        </w:tc>
      </w:tr>
      <w:tr w:rsidRPr="006D67C4" w:rsidR="001C58DA" w:rsidTr="00211A04" w14:paraId="33E259FB" w14:textId="77777777">
        <w:trPr>
          <w:trHeight w:val="1200"/>
        </w:trPr>
        <w:tc>
          <w:tcPr>
            <w:tcW w:w="314" w:type="pct"/>
            <w:tcBorders>
              <w:top w:val="nil"/>
              <w:left w:val="single" w:color="auto" w:sz="8" w:space="0"/>
              <w:bottom w:val="single" w:color="auto" w:sz="4" w:space="0"/>
              <w:right w:val="single" w:color="auto" w:sz="4" w:space="0"/>
            </w:tcBorders>
            <w:shd w:val="clear" w:color="auto" w:fill="auto"/>
            <w:vAlign w:val="center"/>
            <w:hideMark/>
          </w:tcPr>
          <w:p w:rsidRPr="006D67C4" w:rsidR="001C58DA" w:rsidP="00211A04" w:rsidRDefault="001C58DA" w14:paraId="5A241D11" w14:textId="77777777">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1</w:t>
            </w:r>
          </w:p>
        </w:tc>
        <w:tc>
          <w:tcPr>
            <w:tcW w:w="1898"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367BF6CF"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Identificar los documentos especiales con los que cuenta la Superintendencia del Subsidio Familiar.</w:t>
            </w:r>
          </w:p>
        </w:tc>
        <w:tc>
          <w:tcPr>
            <w:tcW w:w="424"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4CB830AD"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51302FA5"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color="auto" w:sz="4" w:space="0"/>
              <w:right w:val="single" w:color="auto" w:sz="4" w:space="0"/>
            </w:tcBorders>
            <w:shd w:val="clear" w:color="000000" w:fill="00B0F0"/>
            <w:vAlign w:val="center"/>
            <w:hideMark/>
          </w:tcPr>
          <w:p w:rsidRPr="006D67C4" w:rsidR="001C58DA" w:rsidP="00211A04" w:rsidRDefault="001C58DA" w14:paraId="40A09BC4"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color="auto" w:sz="4" w:space="0"/>
              <w:right w:val="single" w:color="auto" w:sz="8" w:space="0"/>
            </w:tcBorders>
            <w:shd w:val="clear" w:color="auto" w:fill="auto"/>
            <w:vAlign w:val="center"/>
            <w:hideMark/>
          </w:tcPr>
          <w:p w:rsidRPr="006D67C4" w:rsidR="001C58DA" w:rsidP="00211A04" w:rsidRDefault="001C58DA" w14:paraId="6C848B56"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Diagnóstico de documentos especiales.</w:t>
            </w:r>
          </w:p>
        </w:tc>
      </w:tr>
      <w:tr w:rsidRPr="006D67C4" w:rsidR="001C58DA" w:rsidTr="00211A04" w14:paraId="47219AC1" w14:textId="77777777">
        <w:trPr>
          <w:trHeight w:val="1500"/>
        </w:trPr>
        <w:tc>
          <w:tcPr>
            <w:tcW w:w="314" w:type="pct"/>
            <w:tcBorders>
              <w:top w:val="nil"/>
              <w:left w:val="single" w:color="auto" w:sz="8" w:space="0"/>
              <w:bottom w:val="single" w:color="auto" w:sz="4" w:space="0"/>
              <w:right w:val="single" w:color="auto" w:sz="4" w:space="0"/>
            </w:tcBorders>
            <w:shd w:val="clear" w:color="auto" w:fill="auto"/>
            <w:vAlign w:val="center"/>
            <w:hideMark/>
          </w:tcPr>
          <w:p w:rsidRPr="006D67C4" w:rsidR="001C58DA" w:rsidP="00211A04" w:rsidRDefault="001C58DA" w14:paraId="0DA2AFDA" w14:textId="77777777">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2</w:t>
            </w:r>
          </w:p>
        </w:tc>
        <w:tc>
          <w:tcPr>
            <w:tcW w:w="1898"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3541047B"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Identificar las series y subseries que generen producto de la identificación de los documentos especiales en la Superintendencia del Subsidio Familiar.</w:t>
            </w:r>
          </w:p>
        </w:tc>
        <w:tc>
          <w:tcPr>
            <w:tcW w:w="424"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1A55A4B3"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629C1B7A"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color="auto" w:sz="4" w:space="0"/>
              <w:right w:val="single" w:color="auto" w:sz="4" w:space="0"/>
            </w:tcBorders>
            <w:shd w:val="clear" w:color="000000" w:fill="00B0F0"/>
            <w:vAlign w:val="center"/>
            <w:hideMark/>
          </w:tcPr>
          <w:p w:rsidRPr="006D67C4" w:rsidR="001C58DA" w:rsidP="00211A04" w:rsidRDefault="001C58DA" w14:paraId="19D6F6DB"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color="auto" w:sz="4" w:space="0"/>
              <w:right w:val="single" w:color="auto" w:sz="8" w:space="0"/>
            </w:tcBorders>
            <w:shd w:val="clear" w:color="auto" w:fill="auto"/>
            <w:vAlign w:val="center"/>
            <w:hideMark/>
          </w:tcPr>
          <w:p w:rsidRPr="006D67C4" w:rsidR="001C58DA" w:rsidP="00211A04" w:rsidRDefault="001C58DA" w14:paraId="66C8F9BC"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Listado de series y subseries nuevas.</w:t>
            </w:r>
          </w:p>
        </w:tc>
      </w:tr>
      <w:tr w:rsidRPr="006D67C4" w:rsidR="001C58DA" w:rsidTr="00211A04" w14:paraId="5033CCFA" w14:textId="77777777">
        <w:trPr>
          <w:trHeight w:val="1800"/>
        </w:trPr>
        <w:tc>
          <w:tcPr>
            <w:tcW w:w="314" w:type="pct"/>
            <w:tcBorders>
              <w:top w:val="nil"/>
              <w:left w:val="single" w:color="auto" w:sz="8" w:space="0"/>
              <w:bottom w:val="single" w:color="auto" w:sz="4" w:space="0"/>
              <w:right w:val="single" w:color="auto" w:sz="4" w:space="0"/>
            </w:tcBorders>
            <w:shd w:val="clear" w:color="auto" w:fill="auto"/>
            <w:vAlign w:val="center"/>
            <w:hideMark/>
          </w:tcPr>
          <w:p w:rsidRPr="006D67C4" w:rsidR="001C58DA" w:rsidP="00211A04" w:rsidRDefault="001C58DA" w14:paraId="6F3AC8CF" w14:textId="77777777">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3</w:t>
            </w:r>
          </w:p>
        </w:tc>
        <w:tc>
          <w:tcPr>
            <w:tcW w:w="1898"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3D36A037"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xml:space="preserve">Identificar los equipos que se requieren para la reproducción, producción, almacenamiento, consulta y custodia de los documentos especiales en la </w:t>
            </w:r>
            <w:r w:rsidRPr="006D67C4">
              <w:rPr>
                <w:rFonts w:eastAsia="Times New Roman" w:cs="Arial"/>
                <w:color w:val="000000"/>
                <w:kern w:val="0"/>
                <w:szCs w:val="24"/>
                <w:lang w:eastAsia="es-CO"/>
                <w14:ligatures w14:val="none"/>
              </w:rPr>
              <w:t>Superintendencia del Subsidio Familiar.</w:t>
            </w:r>
          </w:p>
        </w:tc>
        <w:tc>
          <w:tcPr>
            <w:tcW w:w="424"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73AD30EC"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563AD0DC"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color="auto" w:sz="4" w:space="0"/>
              <w:right w:val="single" w:color="auto" w:sz="4" w:space="0"/>
            </w:tcBorders>
            <w:shd w:val="clear" w:color="000000" w:fill="00B0F0"/>
            <w:vAlign w:val="center"/>
            <w:hideMark/>
          </w:tcPr>
          <w:p w:rsidRPr="006D67C4" w:rsidR="001C58DA" w:rsidP="00211A04" w:rsidRDefault="001C58DA" w14:paraId="296B5CF8"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color="auto" w:sz="4" w:space="0"/>
              <w:right w:val="single" w:color="auto" w:sz="8" w:space="0"/>
            </w:tcBorders>
            <w:shd w:val="clear" w:color="auto" w:fill="auto"/>
            <w:vAlign w:val="center"/>
            <w:hideMark/>
          </w:tcPr>
          <w:p w:rsidRPr="006D67C4" w:rsidR="001C58DA" w:rsidP="00211A04" w:rsidRDefault="001C58DA" w14:paraId="16DA4FCB"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Fichas técnicas de equipos que se requieren para los documentos especiales.</w:t>
            </w:r>
          </w:p>
        </w:tc>
      </w:tr>
      <w:tr w:rsidRPr="006D67C4" w:rsidR="001C58DA" w:rsidTr="00211A04" w14:paraId="0674659E" w14:textId="77777777">
        <w:trPr>
          <w:trHeight w:val="1500"/>
        </w:trPr>
        <w:tc>
          <w:tcPr>
            <w:tcW w:w="314" w:type="pct"/>
            <w:tcBorders>
              <w:top w:val="nil"/>
              <w:left w:val="single" w:color="auto" w:sz="8" w:space="0"/>
              <w:bottom w:val="single" w:color="auto" w:sz="4" w:space="0"/>
              <w:right w:val="single" w:color="auto" w:sz="4" w:space="0"/>
            </w:tcBorders>
            <w:shd w:val="clear" w:color="auto" w:fill="auto"/>
            <w:vAlign w:val="center"/>
            <w:hideMark/>
          </w:tcPr>
          <w:p w:rsidRPr="006D67C4" w:rsidR="001C58DA" w:rsidP="00211A04" w:rsidRDefault="001C58DA" w14:paraId="6E4B6F6E" w14:textId="77777777">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4</w:t>
            </w:r>
          </w:p>
        </w:tc>
        <w:tc>
          <w:tcPr>
            <w:tcW w:w="1898"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5EFEBC48"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Elaborar procedimientos específicos para la clasificación, ordenación, descripción, migración, conservación y preservación de documentos especiales.</w:t>
            </w:r>
          </w:p>
        </w:tc>
        <w:tc>
          <w:tcPr>
            <w:tcW w:w="424"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6D89F098"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5FDFDA46"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color="auto" w:sz="4" w:space="0"/>
              <w:right w:val="single" w:color="auto" w:sz="4" w:space="0"/>
            </w:tcBorders>
            <w:shd w:val="clear" w:color="000000" w:fill="00B0F0"/>
            <w:vAlign w:val="center"/>
            <w:hideMark/>
          </w:tcPr>
          <w:p w:rsidRPr="006D67C4" w:rsidR="001C58DA" w:rsidP="00211A04" w:rsidRDefault="001C58DA" w14:paraId="29C58E5E"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color="auto" w:sz="4" w:space="0"/>
              <w:right w:val="single" w:color="auto" w:sz="8" w:space="0"/>
            </w:tcBorders>
            <w:shd w:val="clear" w:color="auto" w:fill="auto"/>
            <w:vAlign w:val="center"/>
            <w:hideMark/>
          </w:tcPr>
          <w:p w:rsidRPr="006D67C4" w:rsidR="001C58DA" w:rsidP="00211A04" w:rsidRDefault="001C58DA" w14:paraId="1AF364F2"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Fichas técnicas de equipos que se requieren para los documentos especiales.</w:t>
            </w:r>
          </w:p>
        </w:tc>
      </w:tr>
      <w:tr w:rsidRPr="006D67C4" w:rsidR="001C58DA" w:rsidTr="00211A04" w14:paraId="1A2CA3B3" w14:textId="77777777">
        <w:trPr>
          <w:trHeight w:val="1500"/>
        </w:trPr>
        <w:tc>
          <w:tcPr>
            <w:tcW w:w="314" w:type="pct"/>
            <w:tcBorders>
              <w:top w:val="nil"/>
              <w:left w:val="single" w:color="auto" w:sz="8" w:space="0"/>
              <w:bottom w:val="single" w:color="auto" w:sz="4" w:space="0"/>
              <w:right w:val="single" w:color="auto" w:sz="4" w:space="0"/>
            </w:tcBorders>
            <w:shd w:val="clear" w:color="auto" w:fill="auto"/>
            <w:vAlign w:val="center"/>
            <w:hideMark/>
          </w:tcPr>
          <w:p w:rsidRPr="006D67C4" w:rsidR="001C58DA" w:rsidP="00211A04" w:rsidRDefault="001C58DA" w14:paraId="3A6B1FBD" w14:textId="77777777">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5</w:t>
            </w:r>
          </w:p>
        </w:tc>
        <w:tc>
          <w:tcPr>
            <w:tcW w:w="1898"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3AAD581F"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Adquirir los elementos necesarios para garantizar la integridad y reproducción de los documentos especiales en la Superintendencia del Subsidio Familiar.</w:t>
            </w:r>
          </w:p>
        </w:tc>
        <w:tc>
          <w:tcPr>
            <w:tcW w:w="424"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271A7B86"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color="auto" w:sz="4" w:space="0"/>
              <w:right w:val="single" w:color="auto" w:sz="4" w:space="0"/>
            </w:tcBorders>
            <w:shd w:val="clear" w:color="auto" w:fill="auto"/>
            <w:vAlign w:val="center"/>
            <w:hideMark/>
          </w:tcPr>
          <w:p w:rsidRPr="006D67C4" w:rsidR="001C58DA" w:rsidP="00211A04" w:rsidRDefault="001C58DA" w14:paraId="3E018A7D"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color="auto" w:sz="4" w:space="0"/>
              <w:right w:val="single" w:color="auto" w:sz="4" w:space="0"/>
            </w:tcBorders>
            <w:shd w:val="clear" w:color="000000" w:fill="00B0F0"/>
            <w:vAlign w:val="center"/>
            <w:hideMark/>
          </w:tcPr>
          <w:p w:rsidRPr="006D67C4" w:rsidR="001C58DA" w:rsidP="00211A04" w:rsidRDefault="001C58DA" w14:paraId="5C2AA9D6"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color="auto" w:sz="4" w:space="0"/>
              <w:right w:val="single" w:color="auto" w:sz="8" w:space="0"/>
            </w:tcBorders>
            <w:shd w:val="clear" w:color="auto" w:fill="auto"/>
            <w:vAlign w:val="center"/>
            <w:hideMark/>
          </w:tcPr>
          <w:p w:rsidRPr="006D67C4" w:rsidR="001C58DA" w:rsidP="00211A04" w:rsidRDefault="001C58DA" w14:paraId="6BC25B12"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Elementos adquiridos.</w:t>
            </w:r>
          </w:p>
        </w:tc>
      </w:tr>
      <w:tr w:rsidRPr="006D67C4" w:rsidR="001C58DA" w:rsidTr="00211A04" w14:paraId="024DA658" w14:textId="77777777">
        <w:trPr>
          <w:trHeight w:val="915"/>
        </w:trPr>
        <w:tc>
          <w:tcPr>
            <w:tcW w:w="314" w:type="pct"/>
            <w:tcBorders>
              <w:top w:val="nil"/>
              <w:left w:val="single" w:color="auto" w:sz="8" w:space="0"/>
              <w:bottom w:val="single" w:color="auto" w:sz="8" w:space="0"/>
              <w:right w:val="single" w:color="auto" w:sz="4" w:space="0"/>
            </w:tcBorders>
            <w:shd w:val="clear" w:color="auto" w:fill="auto"/>
            <w:vAlign w:val="center"/>
            <w:hideMark/>
          </w:tcPr>
          <w:p w:rsidRPr="006D67C4" w:rsidR="001C58DA" w:rsidP="00211A04" w:rsidRDefault="001C58DA" w14:paraId="3D90BBB5" w14:textId="77777777">
            <w:pPr>
              <w:spacing w:after="0"/>
              <w:jc w:val="righ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6</w:t>
            </w:r>
          </w:p>
        </w:tc>
        <w:tc>
          <w:tcPr>
            <w:tcW w:w="1898" w:type="pct"/>
            <w:tcBorders>
              <w:top w:val="nil"/>
              <w:left w:val="nil"/>
              <w:bottom w:val="single" w:color="auto" w:sz="8" w:space="0"/>
              <w:right w:val="single" w:color="auto" w:sz="4" w:space="0"/>
            </w:tcBorders>
            <w:shd w:val="clear" w:color="auto" w:fill="auto"/>
            <w:vAlign w:val="center"/>
            <w:hideMark/>
          </w:tcPr>
          <w:p w:rsidRPr="006D67C4" w:rsidR="001C58DA" w:rsidP="00211A04" w:rsidRDefault="001C58DA" w14:paraId="747DD2A3"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Realizar seguimiento y control del programa de documentos especiales.</w:t>
            </w:r>
          </w:p>
        </w:tc>
        <w:tc>
          <w:tcPr>
            <w:tcW w:w="424" w:type="pct"/>
            <w:tcBorders>
              <w:top w:val="nil"/>
              <w:left w:val="nil"/>
              <w:bottom w:val="single" w:color="auto" w:sz="8" w:space="0"/>
              <w:right w:val="single" w:color="auto" w:sz="4" w:space="0"/>
            </w:tcBorders>
            <w:shd w:val="clear" w:color="auto" w:fill="auto"/>
            <w:vAlign w:val="center"/>
            <w:hideMark/>
          </w:tcPr>
          <w:p w:rsidRPr="006D67C4" w:rsidR="001C58DA" w:rsidP="00211A04" w:rsidRDefault="001C58DA" w14:paraId="1A06A6C9"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506" w:type="pct"/>
            <w:tcBorders>
              <w:top w:val="nil"/>
              <w:left w:val="nil"/>
              <w:bottom w:val="single" w:color="auto" w:sz="8" w:space="0"/>
              <w:right w:val="single" w:color="auto" w:sz="4" w:space="0"/>
            </w:tcBorders>
            <w:shd w:val="clear" w:color="auto" w:fill="auto"/>
            <w:vAlign w:val="center"/>
            <w:hideMark/>
          </w:tcPr>
          <w:p w:rsidRPr="006D67C4" w:rsidR="001C58DA" w:rsidP="00211A04" w:rsidRDefault="001C58DA" w14:paraId="0C393255"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425" w:type="pct"/>
            <w:tcBorders>
              <w:top w:val="nil"/>
              <w:left w:val="nil"/>
              <w:bottom w:val="single" w:color="auto" w:sz="8" w:space="0"/>
              <w:right w:val="single" w:color="auto" w:sz="4" w:space="0"/>
            </w:tcBorders>
            <w:shd w:val="clear" w:color="000000" w:fill="00B0F0"/>
            <w:vAlign w:val="center"/>
            <w:hideMark/>
          </w:tcPr>
          <w:p w:rsidRPr="006D67C4" w:rsidR="001C58DA" w:rsidP="00211A04" w:rsidRDefault="001C58DA" w14:paraId="094C9B08"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 </w:t>
            </w:r>
          </w:p>
        </w:tc>
        <w:tc>
          <w:tcPr>
            <w:tcW w:w="1433" w:type="pct"/>
            <w:tcBorders>
              <w:top w:val="nil"/>
              <w:left w:val="nil"/>
              <w:bottom w:val="single" w:color="auto" w:sz="8" w:space="0"/>
              <w:right w:val="single" w:color="auto" w:sz="8" w:space="0"/>
            </w:tcBorders>
            <w:shd w:val="clear" w:color="auto" w:fill="auto"/>
            <w:vAlign w:val="center"/>
            <w:hideMark/>
          </w:tcPr>
          <w:p w:rsidRPr="006D67C4" w:rsidR="001C58DA" w:rsidP="00211A04" w:rsidRDefault="001C58DA" w14:paraId="5AE44591" w14:textId="77777777">
            <w:pPr>
              <w:spacing w:after="0"/>
              <w:jc w:val="left"/>
              <w:rPr>
                <w:rFonts w:eastAsia="Times New Roman" w:cs="Arial"/>
                <w:color w:val="000000"/>
                <w:kern w:val="0"/>
                <w:szCs w:val="24"/>
                <w:lang w:eastAsia="es-CO"/>
                <w14:ligatures w14:val="none"/>
              </w:rPr>
            </w:pPr>
            <w:r w:rsidRPr="006D67C4">
              <w:rPr>
                <w:rFonts w:eastAsia="Times New Roman" w:cs="Arial"/>
                <w:color w:val="000000"/>
                <w:kern w:val="0"/>
                <w:szCs w:val="24"/>
                <w:lang w:eastAsia="es-CO"/>
                <w14:ligatures w14:val="none"/>
              </w:rPr>
              <w:t>Informe de seguimiento al programa de documentos especiales.</w:t>
            </w:r>
          </w:p>
        </w:tc>
      </w:tr>
    </w:tbl>
    <w:p w:rsidRPr="00B35240" w:rsidR="004330D9" w:rsidP="004330D9" w:rsidRDefault="004330D9" w14:paraId="4FA910DC" w14:textId="77777777"/>
    <w:p w:rsidR="004330D9" w:rsidP="0044518E" w:rsidRDefault="004330D9" w14:paraId="23F8B9D1" w14:textId="77777777">
      <w:pPr>
        <w:pStyle w:val="Ttulo1"/>
        <w:tabs>
          <w:tab w:val="num" w:pos="360"/>
        </w:tabs>
      </w:pPr>
      <w:bookmarkStart w:name="_Toc214294544" w:id="14"/>
      <w:r>
        <w:t>BENEFICIOS</w:t>
      </w:r>
      <w:bookmarkEnd w:id="14"/>
    </w:p>
    <w:p w:rsidRPr="00524302" w:rsidR="004330D9" w:rsidP="004330D9" w:rsidRDefault="004330D9" w14:paraId="17FD3E00" w14:textId="77777777"/>
    <w:bookmarkEnd w:id="0"/>
    <w:p w:rsidR="001C58DA" w:rsidP="001C58DA" w:rsidRDefault="001C58DA" w14:paraId="365AE925" w14:textId="77777777">
      <w:r>
        <w:t>Los principales beneficios del programa de gestión de los documentos electrónicos son:</w:t>
      </w:r>
    </w:p>
    <w:p w:rsidR="001C58DA" w:rsidP="001C58DA" w:rsidRDefault="001C58DA" w14:paraId="58AF0BED" w14:textId="77777777">
      <w:pPr>
        <w:pStyle w:val="Prrafodelista"/>
        <w:numPr>
          <w:ilvl w:val="0"/>
          <w:numId w:val="32"/>
        </w:numPr>
      </w:pPr>
      <w:r>
        <w:t>Asegurar la completitud e integridad de los expedientes documentales con soportes especiales.</w:t>
      </w:r>
    </w:p>
    <w:p w:rsidR="001C58DA" w:rsidP="001C58DA" w:rsidRDefault="001C58DA" w14:paraId="4E697AFB" w14:textId="77777777">
      <w:pPr>
        <w:pStyle w:val="Prrafodelista"/>
        <w:numPr>
          <w:ilvl w:val="0"/>
          <w:numId w:val="32"/>
        </w:numPr>
      </w:pPr>
      <w:r>
        <w:t xml:space="preserve">Preservar el patrimonio científico, cultural e investigativo de la Superintendencia del Subsidio Familiar. </w:t>
      </w:r>
    </w:p>
    <w:p w:rsidR="001C58DA" w:rsidP="001C58DA" w:rsidRDefault="001C58DA" w14:paraId="3F9FE100" w14:textId="77777777">
      <w:pPr>
        <w:pStyle w:val="Prrafodelista"/>
        <w:numPr>
          <w:ilvl w:val="0"/>
          <w:numId w:val="32"/>
        </w:numPr>
      </w:pPr>
      <w:r>
        <w:t>Garantizar la conservación y legibilidad en el tiempo de los documentos especiales, sin importar el soporte, el formato y el medio de reproducción.</w:t>
      </w:r>
    </w:p>
    <w:p w:rsidR="001C58DA" w:rsidP="001C58DA" w:rsidRDefault="001C58DA" w14:paraId="73879377" w14:textId="77777777">
      <w:pPr>
        <w:pStyle w:val="Prrafodelista"/>
        <w:numPr>
          <w:ilvl w:val="0"/>
          <w:numId w:val="32"/>
        </w:numPr>
      </w:pPr>
      <w:r>
        <w:t>Brindar las herramientas necesarias para la consulta de los documentos especiales.</w:t>
      </w:r>
    </w:p>
    <w:p w:rsidR="001C58DA" w:rsidP="001C58DA" w:rsidRDefault="001C58DA" w14:paraId="33312D99" w14:textId="77777777">
      <w:pPr>
        <w:pStyle w:val="Prrafodelista"/>
        <w:numPr>
          <w:ilvl w:val="0"/>
          <w:numId w:val="32"/>
        </w:numPr>
        <w:rPr/>
      </w:pPr>
      <w:r w:rsidR="001C58DA">
        <w:rPr/>
        <w:t>Facilitar la búsqueda y recuperación de documentos especiales.</w:t>
      </w:r>
      <w:commentRangeStart w:id="94534470"/>
      <w:commentRangeEnd w:id="94534470"/>
      <w:r>
        <w:rPr>
          <w:rStyle w:val="CommentReference"/>
        </w:rPr>
        <w:commentReference w:id="94534470"/>
      </w:r>
    </w:p>
    <w:p w:rsidR="536F6F4C" w:rsidP="536F6F4C" w:rsidRDefault="536F6F4C" w14:paraId="03F535CB" w14:textId="4613636B">
      <w:pPr>
        <w:pStyle w:val="Prrafodelista"/>
        <w:numPr>
          <w:ilvl w:val="0"/>
          <w:numId w:val="32"/>
        </w:numPr>
        <w:rPr/>
      </w:pPr>
    </w:p>
    <w:p w:rsidRPr="004330D9" w:rsidR="00AD7538" w:rsidP="001C58DA" w:rsidRDefault="00AD7538" w14:paraId="32BCE883" w14:textId="08E6E54F">
      <w:r w:rsidR="433FCB13">
        <w:rPr/>
        <w:t>10.</w:t>
      </w:r>
      <w:commentRangeStart w:id="45044044"/>
      <w:commentRangeEnd w:id="45044044"/>
      <w:r>
        <w:rPr>
          <w:rStyle w:val="CommentReference"/>
        </w:rPr>
        <w:commentReference w:id="45044044"/>
      </w:r>
    </w:p>
    <w:p w:rsidR="433FCB13" w:rsidRDefault="433FCB13" w14:paraId="69C201CE" w14:textId="4F363810">
      <w:r w:rsidR="433FCB13">
        <w:rPr/>
        <w:t>11</w:t>
      </w:r>
      <w:commentRangeStart w:id="1063706281"/>
      <w:commentRangeEnd w:id="1063706281"/>
      <w:r>
        <w:rPr>
          <w:rStyle w:val="CommentReference"/>
        </w:rPr>
        <w:commentReference w:id="1063706281"/>
      </w:r>
    </w:p>
    <w:sectPr w:rsidRPr="004330D9" w:rsidR="00AD7538" w:rsidSect="00F55E9D">
      <w:headerReference w:type="default" r:id="rId11"/>
      <w:footerReference w:type="default" r:id="rId12"/>
      <w:type w:val="continuous"/>
      <w:pgSz w:w="12240" w:h="15840" w:orient="portrait" w:code="1"/>
      <w:pgMar w:top="1985" w:right="1134" w:bottom="1701" w:left="2268" w:header="709" w:footer="709"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LT" w:author="Luz Maria Molina Tobar" w:date="2025-11-20T10:32:29" w:id="29072719">
    <w:p xmlns:w14="http://schemas.microsoft.com/office/word/2010/wordml" xmlns:w="http://schemas.openxmlformats.org/wordprocessingml/2006/main" w:rsidR="33C659F3" w:rsidRDefault="39D019D0" w14:paraId="737194F3" w14:textId="079F781C">
      <w:pPr>
        <w:pStyle w:val="CommentText"/>
      </w:pPr>
      <w:r>
        <w:rPr>
          <w:rStyle w:val="CommentReference"/>
        </w:rPr>
        <w:annotationRef/>
      </w:r>
      <w:r w:rsidRPr="2819198A" w:rsidR="22BCAB20">
        <w:t>2. OBJETIVOS</w:t>
      </w:r>
    </w:p>
    <w:p xmlns:w14="http://schemas.microsoft.com/office/word/2010/wordml" xmlns:w="http://schemas.openxmlformats.org/wordprocessingml/2006/main" w:rsidR="515EF7AC" w:rsidRDefault="6E919293" w14:paraId="6A1B5520" w14:textId="0B0D996A">
      <w:pPr>
        <w:pStyle w:val="CommentText"/>
      </w:pPr>
      <w:r w:rsidRPr="1BABE960" w:rsidR="7D09FBC2">
        <w:t>2.1 Objetivo General</w:t>
      </w:r>
    </w:p>
    <w:p xmlns:w14="http://schemas.microsoft.com/office/word/2010/wordml" xmlns:w="http://schemas.openxmlformats.org/wordprocessingml/2006/main" w:rsidR="5C5F43A3" w:rsidRDefault="30506A4F" w14:paraId="3DBB8BEA" w14:textId="2A25A58D">
      <w:pPr>
        <w:pStyle w:val="CommentText"/>
      </w:pPr>
      <w:r w:rsidRPr="63C4BB73" w:rsidR="2AAB4385">
        <w:t>2.2 Objetivos específicos</w:t>
      </w:r>
    </w:p>
    <w:p xmlns:w14="http://schemas.microsoft.com/office/word/2010/wordml" xmlns:w="http://schemas.openxmlformats.org/wordprocessingml/2006/main" w:rsidR="52919CF4" w:rsidRDefault="15A6CF5B" w14:paraId="3EE07D8E" w14:textId="1A3A64BA">
      <w:pPr>
        <w:pStyle w:val="CommentText"/>
      </w:pPr>
      <w:r w:rsidRPr="7FE85113" w:rsidR="06099BA8">
        <w:t>4. Marco Normativo</w:t>
      </w:r>
    </w:p>
    <w:p xmlns:w14="http://schemas.microsoft.com/office/word/2010/wordml" xmlns:w="http://schemas.openxmlformats.org/wordprocessingml/2006/main" w:rsidR="74987285" w:rsidRDefault="073B8B1E" w14:paraId="317B32A8" w14:textId="3D776C9E">
      <w:pPr>
        <w:pStyle w:val="CommentText"/>
      </w:pPr>
      <w:r w:rsidRPr="5A66F925" w:rsidR="38FB3AF1">
        <w:t>4.1 Lineamientos Internos</w:t>
      </w:r>
    </w:p>
    <w:p xmlns:w14="http://schemas.microsoft.com/office/word/2010/wordml" xmlns:w="http://schemas.openxmlformats.org/wordprocessingml/2006/main" w:rsidR="608FFB6D" w:rsidRDefault="1CDCC97B" w14:paraId="4A366D43" w14:textId="13B184E0">
      <w:pPr>
        <w:pStyle w:val="CommentText"/>
      </w:pPr>
      <w:r w:rsidRPr="00CD7393" w:rsidR="6BA43EAC">
        <w:t>Agregar: TERMINOS Y DEFINICIONES</w:t>
      </w:r>
    </w:p>
    <w:p xmlns:w14="http://schemas.microsoft.com/office/word/2010/wordml" xmlns:w="http://schemas.openxmlformats.org/wordprocessingml/2006/main" w:rsidR="7ACAB6D8" w:rsidRDefault="215DA663" w14:paraId="37E3F79C" w14:textId="46F41B3B">
      <w:pPr>
        <w:pStyle w:val="CommentText"/>
      </w:pPr>
      <w:r w:rsidRPr="5DE4E05D" w:rsidR="27EC7ED4">
        <w:t>IMPLEMETACION</w:t>
      </w:r>
    </w:p>
    <w:p xmlns:w14="http://schemas.microsoft.com/office/word/2010/wordml" xmlns:w="http://schemas.openxmlformats.org/wordprocessingml/2006/main" w:rsidR="7A38E8DF" w:rsidRDefault="5FCECBC9" w14:paraId="05505EDB" w14:textId="3EF04E36">
      <w:pPr>
        <w:pStyle w:val="CommentText"/>
      </w:pPr>
      <w:r w:rsidRPr="7138819A" w:rsidR="4A2AD3FC">
        <w:t>BIBLIOGRAFIA</w:t>
      </w:r>
    </w:p>
  </w:comment>
  <w:comment xmlns:w="http://schemas.openxmlformats.org/wordprocessingml/2006/main" w:initials="LT" w:author="Luz Maria Molina Tobar" w:date="2025-11-20T10:33:50" w:id="1907911194">
    <w:p xmlns:w14="http://schemas.microsoft.com/office/word/2010/wordml" xmlns:w="http://schemas.openxmlformats.org/wordprocessingml/2006/main" w:rsidR="2547E97A" w:rsidRDefault="55793290" w14:paraId="4C8B5C75" w14:textId="05164FEB">
      <w:pPr>
        <w:pStyle w:val="CommentText"/>
      </w:pPr>
      <w:r>
        <w:rPr>
          <w:rStyle w:val="CommentReference"/>
        </w:rPr>
        <w:annotationRef/>
      </w:r>
    </w:p>
    <w:p xmlns:w14="http://schemas.microsoft.com/office/word/2010/wordml" xmlns:w="http://schemas.openxmlformats.org/wordprocessingml/2006/main" w:rsidR="7C9CF472" w:rsidRDefault="0CDD09B1" w14:paraId="492E9D62" w14:textId="6DBC3E3C">
      <w:pPr>
        <w:pStyle w:val="CommentText"/>
      </w:pPr>
    </w:p>
    <w:p xmlns:w14="http://schemas.microsoft.com/office/word/2010/wordml" xmlns:w="http://schemas.openxmlformats.org/wordprocessingml/2006/main" w:rsidR="40EB8FF8" w:rsidRDefault="5FA4ABC5" w14:paraId="63656B4A" w14:textId="53477198">
      <w:pPr>
        <w:pStyle w:val="CommentText"/>
      </w:pPr>
      <w:r w:rsidRPr="1892AC14" w:rsidR="5EA28657">
        <w:t>Complementar con: Construcción conceptual de Documentos Especiales teniendo en cuenta la estructura física, caracteres externos y aspectos relacionados como: SOPORTE, CLASE, FORMATO, FORMA.</w:t>
      </w:r>
    </w:p>
    <w:p xmlns:w14="http://schemas.microsoft.com/office/word/2010/wordml" xmlns:w="http://schemas.openxmlformats.org/wordprocessingml/2006/main" w:rsidR="1F291CA0" w:rsidRDefault="3D144216" w14:paraId="6D865F71" w14:textId="43CD84C4">
      <w:pPr>
        <w:pStyle w:val="CommentText"/>
      </w:pPr>
    </w:p>
    <w:p xmlns:w14="http://schemas.microsoft.com/office/word/2010/wordml" xmlns:w="http://schemas.openxmlformats.org/wordprocessingml/2006/main" w:rsidR="76254589" w:rsidRDefault="36D24FB9" w14:paraId="046112AA" w14:textId="1C2883BA">
      <w:pPr>
        <w:pStyle w:val="CommentText"/>
      </w:pPr>
      <w:r w:rsidRPr="3E262BC6" w:rsidR="6EC3FD26">
        <w:t>·        Características de Los documentos especiales:</w:t>
      </w:r>
    </w:p>
    <w:p xmlns:w14="http://schemas.microsoft.com/office/word/2010/wordml" xmlns:w="http://schemas.openxmlformats.org/wordprocessingml/2006/main" w:rsidR="6F3F05D7" w:rsidRDefault="7C21FFC1" w14:paraId="787130D1" w14:textId="39C1B056">
      <w:pPr>
        <w:pStyle w:val="CommentText"/>
      </w:pPr>
      <w:r w:rsidRPr="7465473C" w:rsidR="64CE0A19">
        <w:t>¿El lenguaje que emplean para transmitir la información?</w:t>
      </w:r>
    </w:p>
    <w:p xmlns:w14="http://schemas.microsoft.com/office/word/2010/wordml" xmlns:w="http://schemas.openxmlformats.org/wordprocessingml/2006/main" w:rsidR="7F0B2820" w:rsidRDefault="2674DC50" w14:paraId="4907A0E6" w14:textId="78B0FE43">
      <w:pPr>
        <w:pStyle w:val="CommentText"/>
      </w:pPr>
      <w:r w:rsidRPr="72A35F48" w:rsidR="489BCF08">
        <w:t>¿El soporte en que se presentan?</w:t>
      </w:r>
    </w:p>
    <w:p xmlns:w14="http://schemas.microsoft.com/office/word/2010/wordml" xmlns:w="http://schemas.openxmlformats.org/wordprocessingml/2006/main" w:rsidR="24890C7E" w:rsidRDefault="1E2587CC" w14:paraId="10D56AE5" w14:textId="0A175662">
      <w:pPr>
        <w:pStyle w:val="CommentText"/>
      </w:pPr>
      <w:r w:rsidRPr="7C2187F7" w:rsidR="04046702">
        <w:t>Describir los documentos de archivo que se consideran como documentos especiales.</w:t>
      </w:r>
    </w:p>
  </w:comment>
  <w:comment xmlns:w="http://schemas.openxmlformats.org/wordprocessingml/2006/main" w:initials="LT" w:author="Luz Maria Molina Tobar" w:date="2025-11-20T10:34:53" w:id="94534470">
    <w:p xmlns:w14="http://schemas.microsoft.com/office/word/2010/wordml" xmlns:w="http://schemas.openxmlformats.org/wordprocessingml/2006/main" w:rsidR="185FE968" w:rsidRDefault="717CB23E" w14:paraId="5AC935A3" w14:textId="7062A832">
      <w:pPr>
        <w:pStyle w:val="CommentText"/>
      </w:pPr>
      <w:r>
        <w:rPr>
          <w:rStyle w:val="CommentReference"/>
        </w:rPr>
        <w:annotationRef/>
      </w:r>
    </w:p>
    <w:p xmlns:w14="http://schemas.microsoft.com/office/word/2010/wordml" xmlns:w="http://schemas.openxmlformats.org/wordprocessingml/2006/main" w:rsidR="74A7A215" w:rsidRDefault="1CE85601" w14:paraId="6819C256" w14:textId="03D448D8">
      <w:pPr>
        <w:pStyle w:val="CommentText"/>
      </w:pPr>
      <w:r w:rsidRPr="5EF4296D" w:rsidR="62E59572">
        <w:t xml:space="preserve"> Tener el control de la totalidad del acervo documental de documentos especiales de la Superintendencia de Subsidio Familiar.</w:t>
      </w:r>
    </w:p>
  </w:comment>
  <w:comment xmlns:w="http://schemas.openxmlformats.org/wordprocessingml/2006/main" w:initials="LT" w:author="Luz Maria Molina Tobar" w:date="2025-11-20T10:36:12" w:id="45044044">
    <w:p xmlns:w14="http://schemas.microsoft.com/office/word/2010/wordml" xmlns:w="http://schemas.openxmlformats.org/wordprocessingml/2006/main" w:rsidR="3A83EAE3" w:rsidRDefault="07CC7F45" w14:paraId="13B4CDEF" w14:textId="0F12DE65">
      <w:pPr>
        <w:pStyle w:val="CommentText"/>
      </w:pPr>
      <w:r>
        <w:rPr>
          <w:rStyle w:val="CommentReference"/>
        </w:rPr>
        <w:annotationRef/>
      </w:r>
      <w:r w:rsidRPr="69887639" w:rsidR="4C13B36C">
        <w:rPr>
          <w:b w:val="1"/>
          <w:bCs w:val="1"/>
        </w:rPr>
        <w:t>IMPLEMENTACIÓN DEL PROGRAMA, responsable, proyectado y vigencias</w:t>
      </w:r>
    </w:p>
  </w:comment>
  <w:comment xmlns:w="http://schemas.openxmlformats.org/wordprocessingml/2006/main" w:initials="LT" w:author="Luz Maria Molina Tobar" w:date="2025-11-20T10:37:23" w:id="1063706281">
    <w:p xmlns:w14="http://schemas.microsoft.com/office/word/2010/wordml" xmlns:w="http://schemas.openxmlformats.org/wordprocessingml/2006/main" w:rsidR="5CC616E6" w:rsidRDefault="2258A30D" w14:paraId="1F9EC8F1" w14:textId="78DD850C">
      <w:pPr>
        <w:pStyle w:val="CommentText"/>
      </w:pPr>
      <w:r>
        <w:rPr>
          <w:rStyle w:val="CommentReference"/>
        </w:rPr>
        <w:annotationRef/>
      </w:r>
      <w:r w:rsidRPr="29E152DE" w:rsidR="0D919178">
        <w:t>BIBLIOGRAFÍA</w:t>
      </w:r>
    </w:p>
  </w:comment>
</w:comments>
</file>

<file path=word/commentsExtended.xml><?xml version="1.0" encoding="utf-8"?>
<w15:commentsEx xmlns:mc="http://schemas.openxmlformats.org/markup-compatibility/2006" xmlns:w15="http://schemas.microsoft.com/office/word/2012/wordml" mc:Ignorable="w15">
  <w15:commentEx w15:done="0" w15:paraId="05505EDB"/>
  <w15:commentEx w15:done="0" w15:paraId="10D56AE5"/>
  <w15:commentEx w15:done="0" w15:paraId="6819C256"/>
  <w15:commentEx w15:done="0" w15:paraId="13B4CDEF"/>
  <w15:commentEx w15:done="0" w15:paraId="1F9EC8F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9F4EE87" w16cex:dateUtc="2025-11-20T15:32:29.212Z"/>
  <w16cex:commentExtensible w16cex:durableId="131C76FE" w16cex:dateUtc="2025-11-20T15:33:50.944Z"/>
  <w16cex:commentExtensible w16cex:durableId="46BBF971" w16cex:dateUtc="2025-11-20T15:34:53.297Z"/>
  <w16cex:commentExtensible w16cex:durableId="669E68A5" w16cex:dateUtc="2025-11-20T15:36:12.881Z"/>
  <w16cex:commentExtensible w16cex:durableId="58808D32" w16cex:dateUtc="2025-11-20T15:37:23.921Z"/>
</w16cex:commentsExtensible>
</file>

<file path=word/commentsIds.xml><?xml version="1.0" encoding="utf-8"?>
<w16cid:commentsIds xmlns:mc="http://schemas.openxmlformats.org/markup-compatibility/2006" xmlns:w16cid="http://schemas.microsoft.com/office/word/2016/wordml/cid" mc:Ignorable="w16cid">
  <w16cid:commentId w16cid:paraId="05505EDB" w16cid:durableId="69F4EE87"/>
  <w16cid:commentId w16cid:paraId="10D56AE5" w16cid:durableId="131C76FE"/>
  <w16cid:commentId w16cid:paraId="6819C256" w16cid:durableId="46BBF971"/>
  <w16cid:commentId w16cid:paraId="13B4CDEF" w16cid:durableId="669E68A5"/>
  <w16cid:commentId w16cid:paraId="1F9EC8F1" w16cid:durableId="58808D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67B8B" w:rsidP="00757B36" w:rsidRDefault="00A67B8B" w14:paraId="52F4F2E2" w14:textId="77777777">
      <w:pPr>
        <w:spacing w:after="0"/>
      </w:pPr>
      <w:r>
        <w:separator/>
      </w:r>
    </w:p>
  </w:endnote>
  <w:endnote w:type="continuationSeparator" w:id="0">
    <w:p w:rsidR="00A67B8B" w:rsidP="00757B36" w:rsidRDefault="00A67B8B" w14:paraId="710A6F53"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sdt>
    <w:sdtPr>
      <w:rPr>
        <w:lang w:val="es-ES"/>
      </w:rPr>
      <w:id w:val="-1071572585"/>
      <w:docPartObj>
        <w:docPartGallery w:val="Page Numbers (Bottom of Page)"/>
        <w:docPartUnique/>
      </w:docPartObj>
    </w:sdtPr>
    <w:sdtContent>
      <w:p w:rsidRPr="009560BE" w:rsidR="00B66D83" w:rsidP="00B66D83" w:rsidRDefault="00B66D83" w14:paraId="2B9CA7B3" w14:textId="77777777">
        <w:pPr>
          <w:spacing w:after="0" w:line="276" w:lineRule="auto"/>
          <w:rPr>
            <w:rFonts w:ascii="Verdana" w:hAnsi="Verdana"/>
            <w:color w:val="000000"/>
            <w:sz w:val="16"/>
            <w:szCs w:val="16"/>
            <w:shd w:val="clear" w:color="auto" w:fill="FFFFFF"/>
          </w:rPr>
        </w:pPr>
        <w:r w:rsidRPr="009560BE">
          <w:rPr>
            <w:rFonts w:ascii="Verdana" w:hAnsi="Verdana"/>
            <w:color w:val="000000"/>
            <w:sz w:val="16"/>
            <w:szCs w:val="16"/>
            <w:shd w:val="clear" w:color="auto" w:fill="FFFFFF"/>
          </w:rPr>
          <w:t xml:space="preserve">El presente documento se elaboró en el marco de ejecución del </w:t>
        </w:r>
        <w:r w:rsidRPr="009B59F5">
          <w:rPr>
            <w:rFonts w:ascii="Verdana" w:hAnsi="Verdana"/>
            <w:color w:val="000000"/>
            <w:sz w:val="16"/>
            <w:szCs w:val="16"/>
            <w:shd w:val="clear" w:color="auto" w:fill="FFFFFF"/>
          </w:rPr>
          <w:t>Contrato No. 410 de 2025– suscrito con ROTORR-MOTOR DE INNOVACIÓN</w:t>
        </w:r>
      </w:p>
      <w:p w:rsidRPr="009560BE" w:rsidR="00B66D83" w:rsidP="00B66D83" w:rsidRDefault="00B66D83" w14:paraId="33DA5791" w14:textId="77777777">
        <w:pPr>
          <w:spacing w:after="0" w:line="276" w:lineRule="auto"/>
          <w:rPr>
            <w:rFonts w:ascii="Verdana" w:hAnsi="Verdana"/>
            <w:color w:val="000000"/>
            <w:sz w:val="16"/>
            <w:szCs w:val="16"/>
            <w:shd w:val="clear" w:color="auto" w:fill="FFFFFF"/>
            <w:lang w:val="en-US"/>
          </w:rPr>
        </w:pPr>
        <w:r>
          <w:rPr>
            <w:lang w:val="es-ES"/>
          </w:rPr>
          <w:t>________________________________________________________________________________</w:t>
        </w:r>
      </w:p>
      <w:p w:rsidRPr="008407C1" w:rsidR="00B66D83" w:rsidP="00B66D83" w:rsidRDefault="00B66D83" w14:paraId="5A5E31D6" w14:textId="77777777">
        <w:pPr>
          <w:spacing w:after="0" w:line="276" w:lineRule="auto"/>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0288" behindDoc="0" locked="0" layoutInCell="1" allowOverlap="1" wp14:anchorId="458CFC75" wp14:editId="4CBDF0AA">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6D83" w:rsidP="00B66D83" w:rsidRDefault="00B66D83" w14:paraId="2CE6C191" w14:textId="77777777">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w14:anchorId="13D73DF8">
                <v:shapetype id="_x0000_t202" coordsize="21600,21600" o:spt="202" path="m,l,21600r21600,l21600,xe" w14:anchorId="458CFC75">
                  <v:stroke joinstyle="miter"/>
                  <v:path gradientshapeok="t" o:connecttype="rect"/>
                </v:shapetype>
                <v:shape id="Cuadro de texto 1" style="position:absolute;left:0;text-align:left;margin-left:363.55pt;margin-top:3.7pt;width:101.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">
                  <v:textbox>
                    <w:txbxContent>
                      <w:p w:rsidR="00B66D83" w:rsidP="00B66D83" w:rsidRDefault="00B66D83" w14:paraId="7C99C2EF" w14:textId="77777777">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8407C1">
          <w:rPr>
            <w:rFonts w:ascii="Verdana" w:hAnsi="Verdana"/>
            <w:b/>
            <w:bCs/>
            <w:sz w:val="16"/>
            <w:szCs w:val="16"/>
          </w:rPr>
          <w:t>SuperSubsidio</w:t>
        </w:r>
      </w:p>
      <w:p w:rsidRPr="008407C1" w:rsidR="00B66D83" w:rsidP="00B66D83" w:rsidRDefault="00B66D83" w14:paraId="6AAAC89D" w14:textId="3BA932A1">
        <w:pPr>
          <w:spacing w:after="0" w:line="276" w:lineRule="auto"/>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r w:rsidRPr="008407C1">
          <w:rPr>
            <w:rFonts w:ascii="Verdana" w:hAnsi="Verdana"/>
            <w:color w:val="000000"/>
            <w:sz w:val="16"/>
            <w:szCs w:val="16"/>
            <w:shd w:val="clear" w:color="auto" w:fill="FFFFFF"/>
            <w:lang w:val="en-US"/>
          </w:rPr>
          <w:t xml:space="preserve">Pisos 3, 4 y 7 </w:t>
        </w:r>
      </w:p>
      <w:p w:rsidRPr="008407C1" w:rsidR="00B66D83" w:rsidP="00B66D83" w:rsidRDefault="00B66D83" w14:paraId="34DF2220" w14:textId="4FAA954D">
        <w:pPr>
          <w:spacing w:after="0" w:line="276" w:lineRule="auto"/>
          <w:rPr>
            <w:rFonts w:ascii="Verdana" w:hAnsi="Verdana"/>
            <w:color w:val="000000"/>
            <w:sz w:val="16"/>
            <w:szCs w:val="16"/>
            <w:shd w:val="clear" w:color="auto" w:fill="FFFFFF"/>
            <w:lang w:val="en-US"/>
          </w:rPr>
        </w:pPr>
        <w:proofErr w:type="spellStart"/>
        <w:r w:rsidRPr="008407C1">
          <w:rPr>
            <w:rFonts w:ascii="Verdana" w:hAnsi="Verdana"/>
            <w:color w:val="000000"/>
            <w:sz w:val="16"/>
            <w:szCs w:val="16"/>
            <w:shd w:val="clear" w:color="auto" w:fill="FFFFFF"/>
            <w:lang w:val="en-US"/>
          </w:rPr>
          <w:t>Edificio</w:t>
        </w:r>
        <w:proofErr w:type="spellEnd"/>
        <w:r w:rsidRPr="008407C1">
          <w:rPr>
            <w:rFonts w:ascii="Verdana" w:hAnsi="Verdana"/>
            <w:color w:val="000000"/>
            <w:sz w:val="16"/>
            <w:szCs w:val="16"/>
            <w:shd w:val="clear" w:color="auto" w:fill="FFFFFF"/>
            <w:lang w:val="en-US"/>
          </w:rPr>
          <w:t xml:space="preserve"> World Business Port</w:t>
        </w:r>
      </w:p>
      <w:p w:rsidRPr="008407C1" w:rsidR="00B66D83" w:rsidP="00B66D83" w:rsidRDefault="00B66D83" w14:paraId="6F2CFF76" w14:textId="3CD0E614">
        <w:pPr>
          <w:spacing w:after="0" w:line="276" w:lineRule="auto"/>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rsidRPr="00B66D83" w:rsidR="00577009" w:rsidP="00B66D83" w:rsidRDefault="00B66D83" w14:paraId="324BE145" w14:textId="5712FEE4">
        <w:pPr>
          <w:spacing w:after="0" w:line="276" w:lineRule="auto"/>
          <w:rPr>
            <w:sz w:val="16"/>
            <w:szCs w:val="16"/>
          </w:rPr>
        </w:pPr>
        <w:r w:rsidRPr="008407C1">
          <w:rPr>
            <w:rFonts w:ascii="Verdana" w:hAnsi="Verdana"/>
            <w:color w:val="000000"/>
            <w:sz w:val="16"/>
            <w:szCs w:val="16"/>
            <w:shd w:val="clear" w:color="auto" w:fill="FFFFFF"/>
          </w:rPr>
          <w:t>Correo institucional: ssf@ssf.gov.co</w:t>
        </w:r>
      </w:p>
    </w:sdtContent>
    <w:sdtEndPr>
      <w:rPr>
        <w:lang w:val="es-ES"/>
      </w:rPr>
    </w:sdtEndPr>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67B8B" w:rsidP="00757B36" w:rsidRDefault="00A67B8B" w14:paraId="5D10D706" w14:textId="77777777">
      <w:pPr>
        <w:spacing w:after="0"/>
      </w:pPr>
      <w:r>
        <w:separator/>
      </w:r>
    </w:p>
  </w:footnote>
  <w:footnote w:type="continuationSeparator" w:id="0">
    <w:p w:rsidR="00A67B8B" w:rsidP="00757B36" w:rsidRDefault="00A67B8B" w14:paraId="677F7272"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577009" w:rsidRDefault="00B66D83" w14:paraId="5FF8CE25" w14:textId="35176263">
    <w:pPr>
      <w:pStyle w:val="Encabezado"/>
    </w:pPr>
    <w:r>
      <w:rPr>
        <w:noProof/>
        <w:lang w:eastAsia="es-CO"/>
      </w:rPr>
      <w:drawing>
        <wp:anchor distT="0" distB="0" distL="114300" distR="114300" simplePos="0" relativeHeight="251658240" behindDoc="0" locked="0" layoutInCell="1" allowOverlap="1" wp14:anchorId="4B676E97" wp14:editId="35A745A3">
          <wp:simplePos x="0" y="0"/>
          <wp:positionH relativeFrom="page">
            <wp:align>left</wp:align>
          </wp:positionH>
          <wp:positionV relativeFrom="paragraph">
            <wp:posOffset>-487045</wp:posOffset>
          </wp:positionV>
          <wp:extent cx="7756370" cy="1235676"/>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370" cy="12356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21228"/>
    <w:multiLevelType w:val="hybridMultilevel"/>
    <w:tmpl w:val="703E603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EBA2048"/>
    <w:multiLevelType w:val="hybridMultilevel"/>
    <w:tmpl w:val="5CEAD8D4"/>
    <w:lvl w:ilvl="0" w:tplc="DA7EC360">
      <w:numFmt w:val="bullet"/>
      <w:lvlText w:val="•"/>
      <w:lvlJc w:val="left"/>
      <w:pPr>
        <w:ind w:left="1065" w:hanging="705"/>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 w15:restartNumberingAfterBreak="0">
    <w:nsid w:val="1AB0755D"/>
    <w:multiLevelType w:val="hybridMultilevel"/>
    <w:tmpl w:val="7BF857E4"/>
    <w:lvl w:ilvl="0" w:tplc="DA7EC360">
      <w:numFmt w:val="bullet"/>
      <w:lvlText w:val="•"/>
      <w:lvlJc w:val="left"/>
      <w:pPr>
        <w:ind w:left="1065" w:hanging="705"/>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AEA328D"/>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5720A4"/>
    <w:multiLevelType w:val="hybridMultilevel"/>
    <w:tmpl w:val="EE4C6DE4"/>
    <w:lvl w:ilvl="0" w:tplc="DA7EC360">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DC67ADF"/>
    <w:multiLevelType w:val="hybridMultilevel"/>
    <w:tmpl w:val="29AE3DA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F466764"/>
    <w:multiLevelType w:val="hybridMultilevel"/>
    <w:tmpl w:val="536018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3B893435"/>
    <w:multiLevelType w:val="hybridMultilevel"/>
    <w:tmpl w:val="2BB896D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4281037F"/>
    <w:multiLevelType w:val="multilevel"/>
    <w:tmpl w:val="A0ECFC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BBF1057"/>
    <w:multiLevelType w:val="multilevel"/>
    <w:tmpl w:val="A11C4952"/>
    <w:lvl w:ilvl="0">
      <w:start w:val="1"/>
      <w:numFmt w:val="decimal"/>
      <w:pStyle w:val="Ttulo1"/>
      <w:lvlText w:val="%1"/>
      <w:lvlJc w:val="left"/>
      <w:pPr>
        <w:ind w:left="432" w:hanging="432"/>
      </w:pPr>
    </w:lvl>
    <w:lvl w:ilvl="1">
      <w:start w:val="1"/>
      <w:numFmt w:val="decimal"/>
      <w:pStyle w:val="Ttulo2"/>
      <w:lvlText w:val="%1.%2"/>
      <w:lvlJc w:val="left"/>
      <w:pPr>
        <w:ind w:left="576" w:hanging="576"/>
      </w:pPr>
      <w:rPr>
        <w:color w:val="auto"/>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0" w15:restartNumberingAfterBreak="0">
    <w:nsid w:val="4E137484"/>
    <w:multiLevelType w:val="hybridMultilevel"/>
    <w:tmpl w:val="9C96A646"/>
    <w:lvl w:ilvl="0" w:tplc="5B02F0CE">
      <w:start w:val="1"/>
      <w:numFmt w:val="bullet"/>
      <w:lvlText w:val="D"/>
      <w:lvlJc w:val="left"/>
      <w:pPr>
        <w:tabs>
          <w:tab w:val="num" w:pos="720"/>
        </w:tabs>
        <w:ind w:left="720" w:hanging="360"/>
      </w:pPr>
      <w:rPr>
        <w:rFonts w:hint="default" w:ascii="Calibri" w:hAnsi="Calibri"/>
      </w:rPr>
    </w:lvl>
    <w:lvl w:ilvl="1" w:tplc="CD408932" w:tentative="1">
      <w:start w:val="1"/>
      <w:numFmt w:val="bullet"/>
      <w:lvlText w:val="D"/>
      <w:lvlJc w:val="left"/>
      <w:pPr>
        <w:tabs>
          <w:tab w:val="num" w:pos="1440"/>
        </w:tabs>
        <w:ind w:left="1440" w:hanging="360"/>
      </w:pPr>
      <w:rPr>
        <w:rFonts w:hint="default" w:ascii="Calibri" w:hAnsi="Calibri"/>
      </w:rPr>
    </w:lvl>
    <w:lvl w:ilvl="2" w:tplc="B80087BE" w:tentative="1">
      <w:start w:val="1"/>
      <w:numFmt w:val="bullet"/>
      <w:lvlText w:val="D"/>
      <w:lvlJc w:val="left"/>
      <w:pPr>
        <w:tabs>
          <w:tab w:val="num" w:pos="2160"/>
        </w:tabs>
        <w:ind w:left="2160" w:hanging="360"/>
      </w:pPr>
      <w:rPr>
        <w:rFonts w:hint="default" w:ascii="Calibri" w:hAnsi="Calibri"/>
      </w:rPr>
    </w:lvl>
    <w:lvl w:ilvl="3" w:tplc="F45ABAFA" w:tentative="1">
      <w:start w:val="1"/>
      <w:numFmt w:val="bullet"/>
      <w:lvlText w:val="D"/>
      <w:lvlJc w:val="left"/>
      <w:pPr>
        <w:tabs>
          <w:tab w:val="num" w:pos="2880"/>
        </w:tabs>
        <w:ind w:left="2880" w:hanging="360"/>
      </w:pPr>
      <w:rPr>
        <w:rFonts w:hint="default" w:ascii="Calibri" w:hAnsi="Calibri"/>
      </w:rPr>
    </w:lvl>
    <w:lvl w:ilvl="4" w:tplc="8348EE82" w:tentative="1">
      <w:start w:val="1"/>
      <w:numFmt w:val="bullet"/>
      <w:lvlText w:val="D"/>
      <w:lvlJc w:val="left"/>
      <w:pPr>
        <w:tabs>
          <w:tab w:val="num" w:pos="3600"/>
        </w:tabs>
        <w:ind w:left="3600" w:hanging="360"/>
      </w:pPr>
      <w:rPr>
        <w:rFonts w:hint="default" w:ascii="Calibri" w:hAnsi="Calibri"/>
      </w:rPr>
    </w:lvl>
    <w:lvl w:ilvl="5" w:tplc="82B27DF2" w:tentative="1">
      <w:start w:val="1"/>
      <w:numFmt w:val="bullet"/>
      <w:lvlText w:val="D"/>
      <w:lvlJc w:val="left"/>
      <w:pPr>
        <w:tabs>
          <w:tab w:val="num" w:pos="4320"/>
        </w:tabs>
        <w:ind w:left="4320" w:hanging="360"/>
      </w:pPr>
      <w:rPr>
        <w:rFonts w:hint="default" w:ascii="Calibri" w:hAnsi="Calibri"/>
      </w:rPr>
    </w:lvl>
    <w:lvl w:ilvl="6" w:tplc="15C82178" w:tentative="1">
      <w:start w:val="1"/>
      <w:numFmt w:val="bullet"/>
      <w:lvlText w:val="D"/>
      <w:lvlJc w:val="left"/>
      <w:pPr>
        <w:tabs>
          <w:tab w:val="num" w:pos="5040"/>
        </w:tabs>
        <w:ind w:left="5040" w:hanging="360"/>
      </w:pPr>
      <w:rPr>
        <w:rFonts w:hint="default" w:ascii="Calibri" w:hAnsi="Calibri"/>
      </w:rPr>
    </w:lvl>
    <w:lvl w:ilvl="7" w:tplc="38D4AF28" w:tentative="1">
      <w:start w:val="1"/>
      <w:numFmt w:val="bullet"/>
      <w:lvlText w:val="D"/>
      <w:lvlJc w:val="left"/>
      <w:pPr>
        <w:tabs>
          <w:tab w:val="num" w:pos="5760"/>
        </w:tabs>
        <w:ind w:left="5760" w:hanging="360"/>
      </w:pPr>
      <w:rPr>
        <w:rFonts w:hint="default" w:ascii="Calibri" w:hAnsi="Calibri"/>
      </w:rPr>
    </w:lvl>
    <w:lvl w:ilvl="8" w:tplc="3EA6D4C4" w:tentative="1">
      <w:start w:val="1"/>
      <w:numFmt w:val="bullet"/>
      <w:lvlText w:val="D"/>
      <w:lvlJc w:val="left"/>
      <w:pPr>
        <w:tabs>
          <w:tab w:val="num" w:pos="6480"/>
        </w:tabs>
        <w:ind w:left="6480" w:hanging="360"/>
      </w:pPr>
      <w:rPr>
        <w:rFonts w:hint="default" w:ascii="Calibri" w:hAnsi="Calibri"/>
      </w:rPr>
    </w:lvl>
  </w:abstractNum>
  <w:abstractNum w:abstractNumId="11" w15:restartNumberingAfterBreak="0">
    <w:nsid w:val="557825A9"/>
    <w:multiLevelType w:val="hybridMultilevel"/>
    <w:tmpl w:val="1680B28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580C13BC"/>
    <w:multiLevelType w:val="hybridMultilevel"/>
    <w:tmpl w:val="AA24B66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5B1C0911"/>
    <w:multiLevelType w:val="multilevel"/>
    <w:tmpl w:val="F048B87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C4D411D"/>
    <w:multiLevelType w:val="hybridMultilevel"/>
    <w:tmpl w:val="74CAEC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63C5396C"/>
    <w:multiLevelType w:val="hybridMultilevel"/>
    <w:tmpl w:val="4418DBD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687117A4"/>
    <w:multiLevelType w:val="hybridMultilevel"/>
    <w:tmpl w:val="60F61F4A"/>
    <w:lvl w:ilvl="0" w:tplc="DA7EC360">
      <w:numFmt w:val="bullet"/>
      <w:lvlText w:val="•"/>
      <w:lvlJc w:val="left"/>
      <w:pPr>
        <w:ind w:left="1080" w:hanging="360"/>
      </w:pPr>
      <w:rPr>
        <w:rFonts w:hint="default" w:ascii="Arial" w:hAnsi="Arial" w:cs="Arial" w:eastAsiaTheme="minorHAnsi"/>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7" w15:restartNumberingAfterBreak="0">
    <w:nsid w:val="68F961F0"/>
    <w:multiLevelType w:val="multilevel"/>
    <w:tmpl w:val="C4F2EB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91B70E8"/>
    <w:multiLevelType w:val="hybridMultilevel"/>
    <w:tmpl w:val="64BE5EF0"/>
    <w:lvl w:ilvl="0" w:tplc="79449DE6">
      <w:start w:val="1"/>
      <w:numFmt w:val="bullet"/>
      <w:lvlText w:val="D"/>
      <w:lvlJc w:val="left"/>
      <w:pPr>
        <w:tabs>
          <w:tab w:val="num" w:pos="720"/>
        </w:tabs>
        <w:ind w:left="720" w:hanging="360"/>
      </w:pPr>
      <w:rPr>
        <w:rFonts w:hint="default" w:ascii="Calibri" w:hAnsi="Calibri"/>
      </w:rPr>
    </w:lvl>
    <w:lvl w:ilvl="1" w:tplc="EB6AD7EE" w:tentative="1">
      <w:start w:val="1"/>
      <w:numFmt w:val="bullet"/>
      <w:lvlText w:val="D"/>
      <w:lvlJc w:val="left"/>
      <w:pPr>
        <w:tabs>
          <w:tab w:val="num" w:pos="1440"/>
        </w:tabs>
        <w:ind w:left="1440" w:hanging="360"/>
      </w:pPr>
      <w:rPr>
        <w:rFonts w:hint="default" w:ascii="Calibri" w:hAnsi="Calibri"/>
      </w:rPr>
    </w:lvl>
    <w:lvl w:ilvl="2" w:tplc="55AC4088" w:tentative="1">
      <w:start w:val="1"/>
      <w:numFmt w:val="bullet"/>
      <w:lvlText w:val="D"/>
      <w:lvlJc w:val="left"/>
      <w:pPr>
        <w:tabs>
          <w:tab w:val="num" w:pos="2160"/>
        </w:tabs>
        <w:ind w:left="2160" w:hanging="360"/>
      </w:pPr>
      <w:rPr>
        <w:rFonts w:hint="default" w:ascii="Calibri" w:hAnsi="Calibri"/>
      </w:rPr>
    </w:lvl>
    <w:lvl w:ilvl="3" w:tplc="119CC988" w:tentative="1">
      <w:start w:val="1"/>
      <w:numFmt w:val="bullet"/>
      <w:lvlText w:val="D"/>
      <w:lvlJc w:val="left"/>
      <w:pPr>
        <w:tabs>
          <w:tab w:val="num" w:pos="2880"/>
        </w:tabs>
        <w:ind w:left="2880" w:hanging="360"/>
      </w:pPr>
      <w:rPr>
        <w:rFonts w:hint="default" w:ascii="Calibri" w:hAnsi="Calibri"/>
      </w:rPr>
    </w:lvl>
    <w:lvl w:ilvl="4" w:tplc="06763340" w:tentative="1">
      <w:start w:val="1"/>
      <w:numFmt w:val="bullet"/>
      <w:lvlText w:val="D"/>
      <w:lvlJc w:val="left"/>
      <w:pPr>
        <w:tabs>
          <w:tab w:val="num" w:pos="3600"/>
        </w:tabs>
        <w:ind w:left="3600" w:hanging="360"/>
      </w:pPr>
      <w:rPr>
        <w:rFonts w:hint="default" w:ascii="Calibri" w:hAnsi="Calibri"/>
      </w:rPr>
    </w:lvl>
    <w:lvl w:ilvl="5" w:tplc="92BA8AD8" w:tentative="1">
      <w:start w:val="1"/>
      <w:numFmt w:val="bullet"/>
      <w:lvlText w:val="D"/>
      <w:lvlJc w:val="left"/>
      <w:pPr>
        <w:tabs>
          <w:tab w:val="num" w:pos="4320"/>
        </w:tabs>
        <w:ind w:left="4320" w:hanging="360"/>
      </w:pPr>
      <w:rPr>
        <w:rFonts w:hint="default" w:ascii="Calibri" w:hAnsi="Calibri"/>
      </w:rPr>
    </w:lvl>
    <w:lvl w:ilvl="6" w:tplc="E24E8A8A" w:tentative="1">
      <w:start w:val="1"/>
      <w:numFmt w:val="bullet"/>
      <w:lvlText w:val="D"/>
      <w:lvlJc w:val="left"/>
      <w:pPr>
        <w:tabs>
          <w:tab w:val="num" w:pos="5040"/>
        </w:tabs>
        <w:ind w:left="5040" w:hanging="360"/>
      </w:pPr>
      <w:rPr>
        <w:rFonts w:hint="default" w:ascii="Calibri" w:hAnsi="Calibri"/>
      </w:rPr>
    </w:lvl>
    <w:lvl w:ilvl="7" w:tplc="4A145434" w:tentative="1">
      <w:start w:val="1"/>
      <w:numFmt w:val="bullet"/>
      <w:lvlText w:val="D"/>
      <w:lvlJc w:val="left"/>
      <w:pPr>
        <w:tabs>
          <w:tab w:val="num" w:pos="5760"/>
        </w:tabs>
        <w:ind w:left="5760" w:hanging="360"/>
      </w:pPr>
      <w:rPr>
        <w:rFonts w:hint="default" w:ascii="Calibri" w:hAnsi="Calibri"/>
      </w:rPr>
    </w:lvl>
    <w:lvl w:ilvl="8" w:tplc="BAC25D34" w:tentative="1">
      <w:start w:val="1"/>
      <w:numFmt w:val="bullet"/>
      <w:lvlText w:val="D"/>
      <w:lvlJc w:val="left"/>
      <w:pPr>
        <w:tabs>
          <w:tab w:val="num" w:pos="6480"/>
        </w:tabs>
        <w:ind w:left="6480" w:hanging="360"/>
      </w:pPr>
      <w:rPr>
        <w:rFonts w:hint="default" w:ascii="Calibri" w:hAnsi="Calibri"/>
      </w:rPr>
    </w:lvl>
  </w:abstractNum>
  <w:abstractNum w:abstractNumId="19" w15:restartNumberingAfterBreak="0">
    <w:nsid w:val="6CAB2A01"/>
    <w:multiLevelType w:val="hybridMultilevel"/>
    <w:tmpl w:val="4704B0F6"/>
    <w:lvl w:ilvl="0" w:tplc="DA7EC360">
      <w:numFmt w:val="bullet"/>
      <w:lvlText w:val="•"/>
      <w:lvlJc w:val="left"/>
      <w:pPr>
        <w:ind w:left="720" w:hanging="360"/>
      </w:pPr>
      <w:rPr>
        <w:rFonts w:hint="default" w:ascii="Arial" w:hAnsi="Arial" w:cs="Arial"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71970327"/>
    <w:multiLevelType w:val="hybridMultilevel"/>
    <w:tmpl w:val="5998A7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1644579503">
    <w:abstractNumId w:val="9"/>
  </w:num>
  <w:num w:numId="2" w16cid:durableId="456995413">
    <w:abstractNumId w:val="8"/>
  </w:num>
  <w:num w:numId="3" w16cid:durableId="1193764403">
    <w:abstractNumId w:val="5"/>
  </w:num>
  <w:num w:numId="4" w16cid:durableId="1993561052">
    <w:abstractNumId w:val="1"/>
  </w:num>
  <w:num w:numId="5" w16cid:durableId="23599506">
    <w:abstractNumId w:val="17"/>
  </w:num>
  <w:num w:numId="6" w16cid:durableId="1258439362">
    <w:abstractNumId w:val="3"/>
  </w:num>
  <w:num w:numId="7" w16cid:durableId="2023317823">
    <w:abstractNumId w:val="13"/>
  </w:num>
  <w:num w:numId="8" w16cid:durableId="2036541535">
    <w:abstractNumId w:val="2"/>
  </w:num>
  <w:num w:numId="9" w16cid:durableId="95830317">
    <w:abstractNumId w:val="19"/>
  </w:num>
  <w:num w:numId="10" w16cid:durableId="404111100">
    <w:abstractNumId w:val="16"/>
  </w:num>
  <w:num w:numId="11" w16cid:durableId="19792726">
    <w:abstractNumId w:val="4"/>
  </w:num>
  <w:num w:numId="12" w16cid:durableId="637686750">
    <w:abstractNumId w:val="9"/>
  </w:num>
  <w:num w:numId="13" w16cid:durableId="1417827727">
    <w:abstractNumId w:val="9"/>
  </w:num>
  <w:num w:numId="14" w16cid:durableId="168638464">
    <w:abstractNumId w:val="9"/>
  </w:num>
  <w:num w:numId="15" w16cid:durableId="971400703">
    <w:abstractNumId w:val="9"/>
  </w:num>
  <w:num w:numId="16" w16cid:durableId="1943419953">
    <w:abstractNumId w:val="9"/>
  </w:num>
  <w:num w:numId="17" w16cid:durableId="1796025055">
    <w:abstractNumId w:val="9"/>
  </w:num>
  <w:num w:numId="18" w16cid:durableId="731780360">
    <w:abstractNumId w:val="9"/>
  </w:num>
  <w:num w:numId="19" w16cid:durableId="2137213092">
    <w:abstractNumId w:val="9"/>
  </w:num>
  <w:num w:numId="20" w16cid:durableId="573783971">
    <w:abstractNumId w:val="9"/>
  </w:num>
  <w:num w:numId="21" w16cid:durableId="561020903">
    <w:abstractNumId w:val="9"/>
  </w:num>
  <w:num w:numId="22" w16cid:durableId="1930918682">
    <w:abstractNumId w:val="20"/>
  </w:num>
  <w:num w:numId="23" w16cid:durableId="1228951599">
    <w:abstractNumId w:val="6"/>
  </w:num>
  <w:num w:numId="24" w16cid:durableId="1789003550">
    <w:abstractNumId w:val="18"/>
  </w:num>
  <w:num w:numId="25" w16cid:durableId="1790969232">
    <w:abstractNumId w:val="10"/>
  </w:num>
  <w:num w:numId="26" w16cid:durableId="2115664372">
    <w:abstractNumId w:val="9"/>
  </w:num>
  <w:num w:numId="27" w16cid:durableId="1143428552">
    <w:abstractNumId w:val="15"/>
  </w:num>
  <w:num w:numId="28" w16cid:durableId="661853696">
    <w:abstractNumId w:val="7"/>
  </w:num>
  <w:num w:numId="29" w16cid:durableId="2144302173">
    <w:abstractNumId w:val="14"/>
  </w:num>
  <w:num w:numId="30" w16cid:durableId="1505046947">
    <w:abstractNumId w:val="0"/>
  </w:num>
  <w:num w:numId="31" w16cid:durableId="839933766">
    <w:abstractNumId w:val="11"/>
  </w:num>
  <w:num w:numId="32" w16cid:durableId="135294605">
    <w:abstractNumId w:val="12"/>
  </w:num>
  <w:numIdMacAtCleanup w:val="5"/>
</w:numbering>
</file>

<file path=word/people.xml><?xml version="1.0" encoding="utf-8"?>
<w15:people xmlns:mc="http://schemas.openxmlformats.org/markup-compatibility/2006" xmlns:w15="http://schemas.microsoft.com/office/word/2012/wordml" mc:Ignorable="w15">
  <w15:person w15:author="Luz Maria Molina Tobar">
    <w15:presenceInfo w15:providerId="AD" w15:userId="S::luz.molinat@ssf.gov.co::07a27c90-b6cf-4ed1-83cc-3b9fc59d9ad7"/>
  </w15:person>
  <w15:person w15:author="Luz Maria Molina Tobar">
    <w15:presenceInfo w15:providerId="AD" w15:userId="S::luz.molinat@ssf.gov.co::07a27c90-b6cf-4ed1-83cc-3b9fc59d9ad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4AF6"/>
    <w:rsid w:val="00030500"/>
    <w:rsid w:val="00030D26"/>
    <w:rsid w:val="00037D3B"/>
    <w:rsid w:val="0004268D"/>
    <w:rsid w:val="0004438B"/>
    <w:rsid w:val="00060EE4"/>
    <w:rsid w:val="0006172E"/>
    <w:rsid w:val="00073129"/>
    <w:rsid w:val="000A2D90"/>
    <w:rsid w:val="000B1E6A"/>
    <w:rsid w:val="000B7F34"/>
    <w:rsid w:val="000C11E0"/>
    <w:rsid w:val="000E0633"/>
    <w:rsid w:val="000E2A00"/>
    <w:rsid w:val="000E4B55"/>
    <w:rsid w:val="000F6E27"/>
    <w:rsid w:val="001031BA"/>
    <w:rsid w:val="001034F8"/>
    <w:rsid w:val="001066DB"/>
    <w:rsid w:val="001127F1"/>
    <w:rsid w:val="001471A8"/>
    <w:rsid w:val="00147FB5"/>
    <w:rsid w:val="00155E08"/>
    <w:rsid w:val="00162D65"/>
    <w:rsid w:val="00174359"/>
    <w:rsid w:val="00186EA6"/>
    <w:rsid w:val="00193E03"/>
    <w:rsid w:val="001965A0"/>
    <w:rsid w:val="001A189D"/>
    <w:rsid w:val="001A1B41"/>
    <w:rsid w:val="001A3FFC"/>
    <w:rsid w:val="001A40FE"/>
    <w:rsid w:val="001A4966"/>
    <w:rsid w:val="001A60A9"/>
    <w:rsid w:val="001B277A"/>
    <w:rsid w:val="001C3C3D"/>
    <w:rsid w:val="001C58DA"/>
    <w:rsid w:val="001E0F9B"/>
    <w:rsid w:val="001E39D7"/>
    <w:rsid w:val="001E701F"/>
    <w:rsid w:val="001F0F09"/>
    <w:rsid w:val="001F296B"/>
    <w:rsid w:val="001F713B"/>
    <w:rsid w:val="00200920"/>
    <w:rsid w:val="00202362"/>
    <w:rsid w:val="00203C84"/>
    <w:rsid w:val="002055A0"/>
    <w:rsid w:val="00211A29"/>
    <w:rsid w:val="00214E97"/>
    <w:rsid w:val="00216451"/>
    <w:rsid w:val="00233A79"/>
    <w:rsid w:val="002364D0"/>
    <w:rsid w:val="0024417B"/>
    <w:rsid w:val="00245543"/>
    <w:rsid w:val="00255542"/>
    <w:rsid w:val="00256928"/>
    <w:rsid w:val="0026146F"/>
    <w:rsid w:val="002701A8"/>
    <w:rsid w:val="002714EC"/>
    <w:rsid w:val="00276AF4"/>
    <w:rsid w:val="002860EC"/>
    <w:rsid w:val="002868A1"/>
    <w:rsid w:val="00287495"/>
    <w:rsid w:val="00290BE0"/>
    <w:rsid w:val="002A19B1"/>
    <w:rsid w:val="002D0407"/>
    <w:rsid w:val="002D2359"/>
    <w:rsid w:val="002E20E5"/>
    <w:rsid w:val="002F11BA"/>
    <w:rsid w:val="002F4571"/>
    <w:rsid w:val="002F4DA9"/>
    <w:rsid w:val="002F69E8"/>
    <w:rsid w:val="003017E2"/>
    <w:rsid w:val="0030309B"/>
    <w:rsid w:val="0030489C"/>
    <w:rsid w:val="003065CC"/>
    <w:rsid w:val="0031178C"/>
    <w:rsid w:val="00311C51"/>
    <w:rsid w:val="0031391C"/>
    <w:rsid w:val="003225C1"/>
    <w:rsid w:val="00322E89"/>
    <w:rsid w:val="0033557A"/>
    <w:rsid w:val="00343138"/>
    <w:rsid w:val="00352EA3"/>
    <w:rsid w:val="003537BC"/>
    <w:rsid w:val="00356BAC"/>
    <w:rsid w:val="00357B6F"/>
    <w:rsid w:val="00360EB0"/>
    <w:rsid w:val="00364084"/>
    <w:rsid w:val="003660F0"/>
    <w:rsid w:val="003706FB"/>
    <w:rsid w:val="00377504"/>
    <w:rsid w:val="00392F6B"/>
    <w:rsid w:val="003A6594"/>
    <w:rsid w:val="003B0891"/>
    <w:rsid w:val="003C6413"/>
    <w:rsid w:val="003F4261"/>
    <w:rsid w:val="003F6203"/>
    <w:rsid w:val="00401D0A"/>
    <w:rsid w:val="00415743"/>
    <w:rsid w:val="004219D5"/>
    <w:rsid w:val="004330D9"/>
    <w:rsid w:val="00436E05"/>
    <w:rsid w:val="004374B3"/>
    <w:rsid w:val="00437DF3"/>
    <w:rsid w:val="0044518E"/>
    <w:rsid w:val="004456B4"/>
    <w:rsid w:val="004579D4"/>
    <w:rsid w:val="00473887"/>
    <w:rsid w:val="00476A73"/>
    <w:rsid w:val="004814D6"/>
    <w:rsid w:val="004914D9"/>
    <w:rsid w:val="004930F7"/>
    <w:rsid w:val="00497744"/>
    <w:rsid w:val="004A4E06"/>
    <w:rsid w:val="004E19C9"/>
    <w:rsid w:val="004E3DFC"/>
    <w:rsid w:val="004F49F9"/>
    <w:rsid w:val="005018CE"/>
    <w:rsid w:val="00512D27"/>
    <w:rsid w:val="005175FC"/>
    <w:rsid w:val="005207CC"/>
    <w:rsid w:val="00521611"/>
    <w:rsid w:val="0052576E"/>
    <w:rsid w:val="00526B68"/>
    <w:rsid w:val="0053531B"/>
    <w:rsid w:val="00546B48"/>
    <w:rsid w:val="00560046"/>
    <w:rsid w:val="00577009"/>
    <w:rsid w:val="0058023E"/>
    <w:rsid w:val="00580AE9"/>
    <w:rsid w:val="00587111"/>
    <w:rsid w:val="00593FFE"/>
    <w:rsid w:val="005970D1"/>
    <w:rsid w:val="005A326C"/>
    <w:rsid w:val="005C6132"/>
    <w:rsid w:val="005E3D6A"/>
    <w:rsid w:val="005E6B2D"/>
    <w:rsid w:val="00606357"/>
    <w:rsid w:val="006166BF"/>
    <w:rsid w:val="0062135D"/>
    <w:rsid w:val="00623908"/>
    <w:rsid w:val="00623C64"/>
    <w:rsid w:val="006251AB"/>
    <w:rsid w:val="00630B0C"/>
    <w:rsid w:val="00633606"/>
    <w:rsid w:val="0064339E"/>
    <w:rsid w:val="00646A00"/>
    <w:rsid w:val="0065500C"/>
    <w:rsid w:val="00672F8F"/>
    <w:rsid w:val="006749C5"/>
    <w:rsid w:val="00684A67"/>
    <w:rsid w:val="0068699D"/>
    <w:rsid w:val="00697DF6"/>
    <w:rsid w:val="006A2013"/>
    <w:rsid w:val="006B0564"/>
    <w:rsid w:val="006C4DEC"/>
    <w:rsid w:val="006C64D2"/>
    <w:rsid w:val="006D67C4"/>
    <w:rsid w:val="006F1F75"/>
    <w:rsid w:val="00700B56"/>
    <w:rsid w:val="007076BB"/>
    <w:rsid w:val="00725E87"/>
    <w:rsid w:val="0073685D"/>
    <w:rsid w:val="00747D50"/>
    <w:rsid w:val="00752F27"/>
    <w:rsid w:val="00757B36"/>
    <w:rsid w:val="0076198B"/>
    <w:rsid w:val="007625C3"/>
    <w:rsid w:val="00764495"/>
    <w:rsid w:val="00765093"/>
    <w:rsid w:val="00781782"/>
    <w:rsid w:val="00793270"/>
    <w:rsid w:val="00796FCE"/>
    <w:rsid w:val="007B3C7A"/>
    <w:rsid w:val="007C16AF"/>
    <w:rsid w:val="007D3F35"/>
    <w:rsid w:val="007E00F7"/>
    <w:rsid w:val="007E6B3E"/>
    <w:rsid w:val="007F11B3"/>
    <w:rsid w:val="007F1A8F"/>
    <w:rsid w:val="007F30AD"/>
    <w:rsid w:val="00817A8C"/>
    <w:rsid w:val="0082144D"/>
    <w:rsid w:val="00830571"/>
    <w:rsid w:val="008403D2"/>
    <w:rsid w:val="008407C1"/>
    <w:rsid w:val="00852204"/>
    <w:rsid w:val="00854191"/>
    <w:rsid w:val="00860989"/>
    <w:rsid w:val="008735F6"/>
    <w:rsid w:val="008803F5"/>
    <w:rsid w:val="008820DC"/>
    <w:rsid w:val="008862B8"/>
    <w:rsid w:val="008878ED"/>
    <w:rsid w:val="0089212D"/>
    <w:rsid w:val="008922D3"/>
    <w:rsid w:val="0089369F"/>
    <w:rsid w:val="008C3AB5"/>
    <w:rsid w:val="008C4F86"/>
    <w:rsid w:val="008D1373"/>
    <w:rsid w:val="008D4454"/>
    <w:rsid w:val="008F367D"/>
    <w:rsid w:val="009019D7"/>
    <w:rsid w:val="00901DAA"/>
    <w:rsid w:val="00905637"/>
    <w:rsid w:val="0091445F"/>
    <w:rsid w:val="009501F5"/>
    <w:rsid w:val="00961FF0"/>
    <w:rsid w:val="009751A3"/>
    <w:rsid w:val="00985237"/>
    <w:rsid w:val="00985DAA"/>
    <w:rsid w:val="009867B1"/>
    <w:rsid w:val="00987ABF"/>
    <w:rsid w:val="00987D48"/>
    <w:rsid w:val="009A41AD"/>
    <w:rsid w:val="009B2FD5"/>
    <w:rsid w:val="009B7392"/>
    <w:rsid w:val="009C07E2"/>
    <w:rsid w:val="009D46D7"/>
    <w:rsid w:val="009E7C09"/>
    <w:rsid w:val="009F0F1C"/>
    <w:rsid w:val="009F57D7"/>
    <w:rsid w:val="00A02886"/>
    <w:rsid w:val="00A05896"/>
    <w:rsid w:val="00A06565"/>
    <w:rsid w:val="00A16797"/>
    <w:rsid w:val="00A21825"/>
    <w:rsid w:val="00A36B11"/>
    <w:rsid w:val="00A51F7D"/>
    <w:rsid w:val="00A5223A"/>
    <w:rsid w:val="00A67B8B"/>
    <w:rsid w:val="00A77C31"/>
    <w:rsid w:val="00A834FA"/>
    <w:rsid w:val="00A8393A"/>
    <w:rsid w:val="00A8735A"/>
    <w:rsid w:val="00AA1E64"/>
    <w:rsid w:val="00AA3155"/>
    <w:rsid w:val="00AC38AF"/>
    <w:rsid w:val="00AD26B9"/>
    <w:rsid w:val="00AD47EA"/>
    <w:rsid w:val="00AD7538"/>
    <w:rsid w:val="00AE74DB"/>
    <w:rsid w:val="00AF307F"/>
    <w:rsid w:val="00B014A6"/>
    <w:rsid w:val="00B122B1"/>
    <w:rsid w:val="00B12BA5"/>
    <w:rsid w:val="00B30DEB"/>
    <w:rsid w:val="00B47226"/>
    <w:rsid w:val="00B5040A"/>
    <w:rsid w:val="00B5309C"/>
    <w:rsid w:val="00B66D83"/>
    <w:rsid w:val="00B73506"/>
    <w:rsid w:val="00B74826"/>
    <w:rsid w:val="00B75D91"/>
    <w:rsid w:val="00B832E3"/>
    <w:rsid w:val="00B87C15"/>
    <w:rsid w:val="00B90304"/>
    <w:rsid w:val="00BB028C"/>
    <w:rsid w:val="00BB06BF"/>
    <w:rsid w:val="00BC0B4F"/>
    <w:rsid w:val="00BE363D"/>
    <w:rsid w:val="00BE7C52"/>
    <w:rsid w:val="00BF01CB"/>
    <w:rsid w:val="00BF0CB7"/>
    <w:rsid w:val="00BF1B0B"/>
    <w:rsid w:val="00BF7B60"/>
    <w:rsid w:val="00C03D03"/>
    <w:rsid w:val="00C061F5"/>
    <w:rsid w:val="00C07E55"/>
    <w:rsid w:val="00C4764F"/>
    <w:rsid w:val="00C47779"/>
    <w:rsid w:val="00C500BF"/>
    <w:rsid w:val="00C60098"/>
    <w:rsid w:val="00C72FC0"/>
    <w:rsid w:val="00C74B61"/>
    <w:rsid w:val="00C80DAD"/>
    <w:rsid w:val="00C959E1"/>
    <w:rsid w:val="00CA0622"/>
    <w:rsid w:val="00CA26F4"/>
    <w:rsid w:val="00CA5AFD"/>
    <w:rsid w:val="00CB1B98"/>
    <w:rsid w:val="00CC0D1F"/>
    <w:rsid w:val="00CC4907"/>
    <w:rsid w:val="00CC5CFB"/>
    <w:rsid w:val="00CC6005"/>
    <w:rsid w:val="00CE2798"/>
    <w:rsid w:val="00CE28B6"/>
    <w:rsid w:val="00CF3A40"/>
    <w:rsid w:val="00CF3F5D"/>
    <w:rsid w:val="00CF4533"/>
    <w:rsid w:val="00CF5857"/>
    <w:rsid w:val="00CF58AB"/>
    <w:rsid w:val="00D037E0"/>
    <w:rsid w:val="00D11FFD"/>
    <w:rsid w:val="00D15698"/>
    <w:rsid w:val="00D16E9E"/>
    <w:rsid w:val="00D34D20"/>
    <w:rsid w:val="00D367B6"/>
    <w:rsid w:val="00D41457"/>
    <w:rsid w:val="00D5067B"/>
    <w:rsid w:val="00D50C5E"/>
    <w:rsid w:val="00D54DB2"/>
    <w:rsid w:val="00D61623"/>
    <w:rsid w:val="00D72EDC"/>
    <w:rsid w:val="00D735A6"/>
    <w:rsid w:val="00D74653"/>
    <w:rsid w:val="00D8529E"/>
    <w:rsid w:val="00D86ACE"/>
    <w:rsid w:val="00DB0736"/>
    <w:rsid w:val="00DD0BE4"/>
    <w:rsid w:val="00DE28E9"/>
    <w:rsid w:val="00DE485A"/>
    <w:rsid w:val="00DE7554"/>
    <w:rsid w:val="00DF7567"/>
    <w:rsid w:val="00E1179F"/>
    <w:rsid w:val="00E15600"/>
    <w:rsid w:val="00E33A0E"/>
    <w:rsid w:val="00E360BB"/>
    <w:rsid w:val="00E43162"/>
    <w:rsid w:val="00E57616"/>
    <w:rsid w:val="00E60868"/>
    <w:rsid w:val="00E638EB"/>
    <w:rsid w:val="00E725EA"/>
    <w:rsid w:val="00E8336F"/>
    <w:rsid w:val="00E9437E"/>
    <w:rsid w:val="00E950C1"/>
    <w:rsid w:val="00EA5320"/>
    <w:rsid w:val="00EB33E7"/>
    <w:rsid w:val="00EC481B"/>
    <w:rsid w:val="00EC7B1F"/>
    <w:rsid w:val="00ED0B45"/>
    <w:rsid w:val="00EE2273"/>
    <w:rsid w:val="00EE64D1"/>
    <w:rsid w:val="00EF727B"/>
    <w:rsid w:val="00F01D3C"/>
    <w:rsid w:val="00F05F32"/>
    <w:rsid w:val="00F16072"/>
    <w:rsid w:val="00F21B38"/>
    <w:rsid w:val="00F30757"/>
    <w:rsid w:val="00F4515A"/>
    <w:rsid w:val="00F518D6"/>
    <w:rsid w:val="00F51A48"/>
    <w:rsid w:val="00F55E9D"/>
    <w:rsid w:val="00F73B5A"/>
    <w:rsid w:val="00F74079"/>
    <w:rsid w:val="00FA163C"/>
    <w:rsid w:val="00FA1A65"/>
    <w:rsid w:val="00FA2972"/>
    <w:rsid w:val="00FA50DE"/>
    <w:rsid w:val="00FB20B6"/>
    <w:rsid w:val="00FB2A05"/>
    <w:rsid w:val="00FB326C"/>
    <w:rsid w:val="00FC2EB2"/>
    <w:rsid w:val="00FC5609"/>
    <w:rsid w:val="00FF09C9"/>
    <w:rsid w:val="00FF2DFC"/>
    <w:rsid w:val="00FF34FC"/>
    <w:rsid w:val="00FF646E"/>
    <w:rsid w:val="05F12241"/>
    <w:rsid w:val="1076B450"/>
    <w:rsid w:val="1444C417"/>
    <w:rsid w:val="18B0BB38"/>
    <w:rsid w:val="1C6D2264"/>
    <w:rsid w:val="32BB4B60"/>
    <w:rsid w:val="33AF5821"/>
    <w:rsid w:val="3A65F646"/>
    <w:rsid w:val="3C143DC2"/>
    <w:rsid w:val="40D60FC7"/>
    <w:rsid w:val="433FCB13"/>
    <w:rsid w:val="4831E7E9"/>
    <w:rsid w:val="4A1821C0"/>
    <w:rsid w:val="53495B48"/>
    <w:rsid w:val="536F6F4C"/>
    <w:rsid w:val="57D5F531"/>
    <w:rsid w:val="58C39A37"/>
    <w:rsid w:val="5DEEC120"/>
    <w:rsid w:val="61F97E00"/>
    <w:rsid w:val="62ACA6EC"/>
    <w:rsid w:val="63947773"/>
    <w:rsid w:val="691762B8"/>
    <w:rsid w:val="6964CE61"/>
    <w:rsid w:val="78784172"/>
    <w:rsid w:val="7F129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E4B55"/>
    <w:pPr>
      <w:spacing w:line="240" w:lineRule="auto"/>
      <w:jc w:val="both"/>
    </w:pPr>
    <w:rPr>
      <w:rFonts w:ascii="Arial" w:hAnsi="Arial"/>
      <w:sz w:val="24"/>
    </w:rPr>
  </w:style>
  <w:style w:type="paragraph" w:styleId="Ttulo1">
    <w:name w:val="heading 1"/>
    <w:basedOn w:val="Normal"/>
    <w:link w:val="Ttulo1Car"/>
    <w:uiPriority w:val="1"/>
    <w:qFormat/>
    <w:rsid w:val="00FF09C9"/>
    <w:pPr>
      <w:widowControl w:val="0"/>
      <w:numPr>
        <w:numId w:val="1"/>
      </w:numPr>
      <w:autoSpaceDE w:val="0"/>
      <w:autoSpaceDN w:val="0"/>
      <w:spacing w:after="0"/>
      <w:outlineLvl w:val="0"/>
    </w:pPr>
    <w:rPr>
      <w:rFonts w:eastAsia="Arial" w:cs="Arial"/>
      <w:b/>
      <w:bCs/>
      <w:kern w:val="0"/>
      <w:lang w:val="es-ES"/>
      <w14:ligatures w14:val="none"/>
    </w:rPr>
  </w:style>
  <w:style w:type="paragraph" w:styleId="Ttulo2">
    <w:name w:val="heading 2"/>
    <w:basedOn w:val="Normal"/>
    <w:next w:val="Normal"/>
    <w:link w:val="Ttulo2Car"/>
    <w:uiPriority w:val="9"/>
    <w:unhideWhenUsed/>
    <w:qFormat/>
    <w:rsid w:val="00FF09C9"/>
    <w:pPr>
      <w:keepNext/>
      <w:keepLines/>
      <w:numPr>
        <w:ilvl w:val="1"/>
        <w:numId w:val="1"/>
      </w:numPr>
      <w:spacing w:before="40" w:after="0"/>
      <w:outlineLvl w:val="1"/>
    </w:pPr>
    <w:rPr>
      <w:rFonts w:asciiTheme="majorHAnsi" w:hAnsiTheme="majorHAnsi" w:eastAsiaTheme="majorEastAsia" w:cstheme="majorBidi"/>
      <w:color w:val="2F5496" w:themeColor="accent1" w:themeShade="BF"/>
      <w:kern w:val="0"/>
      <w:sz w:val="26"/>
      <w:szCs w:val="26"/>
      <w14:ligatures w14:val="none"/>
    </w:rPr>
  </w:style>
  <w:style w:type="paragraph" w:styleId="Ttulo3">
    <w:name w:val="heading 3"/>
    <w:basedOn w:val="Normal"/>
    <w:next w:val="Normal"/>
    <w:link w:val="Ttulo3Car"/>
    <w:uiPriority w:val="9"/>
    <w:semiHidden/>
    <w:unhideWhenUsed/>
    <w:qFormat/>
    <w:rsid w:val="006C64D2"/>
    <w:pPr>
      <w:keepNext/>
      <w:keepLines/>
      <w:numPr>
        <w:ilvl w:val="2"/>
        <w:numId w:val="1"/>
      </w:numPr>
      <w:spacing w:before="40" w:after="0"/>
      <w:outlineLvl w:val="2"/>
    </w:pPr>
    <w:rPr>
      <w:rFonts w:asciiTheme="majorHAnsi" w:hAnsiTheme="majorHAnsi" w:eastAsiaTheme="majorEastAsia" w:cstheme="majorBidi"/>
      <w:color w:val="1F3763" w:themeColor="accent1" w:themeShade="7F"/>
      <w:szCs w:val="24"/>
    </w:rPr>
  </w:style>
  <w:style w:type="paragraph" w:styleId="Ttulo4">
    <w:name w:val="heading 4"/>
    <w:basedOn w:val="Normal"/>
    <w:next w:val="Normal"/>
    <w:link w:val="Ttulo4Car"/>
    <w:uiPriority w:val="9"/>
    <w:semiHidden/>
    <w:unhideWhenUsed/>
    <w:qFormat/>
    <w:rsid w:val="006C64D2"/>
    <w:pPr>
      <w:keepNext/>
      <w:keepLines/>
      <w:numPr>
        <w:ilvl w:val="3"/>
        <w:numId w:val="1"/>
      </w:numPr>
      <w:spacing w:before="40" w:after="0"/>
      <w:outlineLvl w:val="3"/>
    </w:pPr>
    <w:rPr>
      <w:rFonts w:asciiTheme="majorHAnsi" w:hAnsiTheme="majorHAnsi"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C64D2"/>
    <w:pPr>
      <w:keepNext/>
      <w:keepLines/>
      <w:numPr>
        <w:ilvl w:val="4"/>
        <w:numId w:val="1"/>
      </w:numPr>
      <w:spacing w:before="40" w:after="0"/>
      <w:outlineLvl w:val="4"/>
    </w:pPr>
    <w:rPr>
      <w:rFonts w:asciiTheme="majorHAnsi" w:hAnsiTheme="majorHAnsi"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C64D2"/>
    <w:pPr>
      <w:keepNext/>
      <w:keepLines/>
      <w:numPr>
        <w:ilvl w:val="5"/>
        <w:numId w:val="1"/>
      </w:numPr>
      <w:spacing w:before="40" w:after="0"/>
      <w:outlineLvl w:val="5"/>
    </w:pPr>
    <w:rPr>
      <w:rFonts w:asciiTheme="majorHAnsi" w:hAnsiTheme="majorHAnsi" w:eastAsiaTheme="majorEastAsia" w:cstheme="majorBidi"/>
      <w:color w:val="1F3763" w:themeColor="accent1" w:themeShade="7F"/>
    </w:rPr>
  </w:style>
  <w:style w:type="paragraph" w:styleId="Ttulo7">
    <w:name w:val="heading 7"/>
    <w:basedOn w:val="Normal"/>
    <w:next w:val="Normal"/>
    <w:link w:val="Ttulo7Car"/>
    <w:uiPriority w:val="9"/>
    <w:semiHidden/>
    <w:unhideWhenUsed/>
    <w:qFormat/>
    <w:rsid w:val="006C64D2"/>
    <w:pPr>
      <w:keepNext/>
      <w:keepLines/>
      <w:numPr>
        <w:ilvl w:val="6"/>
        <w:numId w:val="1"/>
      </w:numPr>
      <w:spacing w:before="40" w:after="0"/>
      <w:outlineLvl w:val="6"/>
    </w:pPr>
    <w:rPr>
      <w:rFonts w:asciiTheme="majorHAnsi" w:hAnsiTheme="majorHAnsi" w:eastAsiaTheme="majorEastAsia" w:cstheme="majorBidi"/>
      <w:i/>
      <w:iCs/>
      <w:color w:val="1F3763" w:themeColor="accent1" w:themeShade="7F"/>
    </w:rPr>
  </w:style>
  <w:style w:type="paragraph" w:styleId="Ttulo8">
    <w:name w:val="heading 8"/>
    <w:basedOn w:val="Normal"/>
    <w:next w:val="Normal"/>
    <w:link w:val="Ttulo8Car"/>
    <w:uiPriority w:val="9"/>
    <w:semiHidden/>
    <w:unhideWhenUsed/>
    <w:qFormat/>
    <w:rsid w:val="006C64D2"/>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6C64D2"/>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1" w:customStyle="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styleId="Ttulo1Car" w:customStyle="1">
    <w:name w:val="Título 1 Car"/>
    <w:basedOn w:val="Fuentedeprrafopredeter"/>
    <w:link w:val="Ttulo1"/>
    <w:uiPriority w:val="1"/>
    <w:rsid w:val="00FF09C9"/>
    <w:rPr>
      <w:rFonts w:ascii="Arial" w:hAnsi="Arial" w:eastAsia="Arial" w:cs="Arial"/>
      <w:b/>
      <w:bCs/>
      <w:kern w:val="0"/>
      <w:sz w:val="24"/>
      <w:lang w:val="es-ES"/>
      <w14:ligatures w14:val="none"/>
    </w:rPr>
  </w:style>
  <w:style w:type="character" w:styleId="Ttulo2Car" w:customStyle="1">
    <w:name w:val="Título 2 Car"/>
    <w:basedOn w:val="Fuentedeprrafopredeter"/>
    <w:link w:val="Ttulo2"/>
    <w:uiPriority w:val="9"/>
    <w:rsid w:val="00FF09C9"/>
    <w:rPr>
      <w:rFonts w:asciiTheme="majorHAnsi" w:hAnsiTheme="majorHAnsi" w:eastAsiaTheme="majorEastAsia"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FF09C9"/>
    <w:pPr>
      <w:widowControl w:val="0"/>
      <w:autoSpaceDE w:val="0"/>
      <w:autoSpaceDN w:val="0"/>
      <w:spacing w:after="0"/>
    </w:pPr>
    <w:rPr>
      <w:rFonts w:ascii="Arial MT" w:hAnsi="Arial MT" w:eastAsia="Arial MT" w:cs="Arial MT"/>
      <w:kern w:val="0"/>
      <w:lang w:val="es-ES"/>
      <w14:ligatures w14:val="none"/>
    </w:rPr>
  </w:style>
  <w:style w:type="character" w:styleId="TextoindependienteCar" w:customStyle="1">
    <w:name w:val="Texto independiente Car"/>
    <w:basedOn w:val="Fuentedeprrafopredeter"/>
    <w:link w:val="Textoindependiente"/>
    <w:uiPriority w:val="1"/>
    <w:semiHidden/>
    <w:rsid w:val="00FF09C9"/>
    <w:rPr>
      <w:rFonts w:ascii="Arial MT" w:hAnsi="Arial MT" w:eastAsia="Arial MT" w:cs="Arial MT"/>
      <w:kern w:val="0"/>
      <w:lang w:val="es-ES"/>
      <w14:ligatures w14:val="none"/>
    </w:rPr>
  </w:style>
  <w:style w:type="paragraph" w:styleId="TableParagraph" w:customStyle="1">
    <w:name w:val="Table Paragraph"/>
    <w:basedOn w:val="Normal"/>
    <w:uiPriority w:val="1"/>
    <w:qFormat/>
    <w:rsid w:val="00FF09C9"/>
    <w:pPr>
      <w:widowControl w:val="0"/>
      <w:autoSpaceDE w:val="0"/>
      <w:autoSpaceDN w:val="0"/>
      <w:spacing w:after="0"/>
    </w:pPr>
    <w:rPr>
      <w:rFonts w:ascii="Arial MT" w:hAnsi="Arial MT" w:eastAsia="Arial MT" w:cs="Arial MT"/>
      <w:kern w:val="0"/>
      <w:lang w:val="es-ES"/>
      <w14:ligatures w14:val="none"/>
    </w:rPr>
  </w:style>
  <w:style w:type="table" w:styleId="TableNormal" w:customStyle="1">
    <w:name w:val="Table Normal"/>
    <w:uiPriority w:val="2"/>
    <w:semiHidden/>
    <w:qFormat/>
    <w:rsid w:val="00FF09C9"/>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FF34FC"/>
    <w:pPr>
      <w:keepNext/>
      <w:keepLines/>
      <w:widowControl/>
      <w:autoSpaceDE/>
      <w:autoSpaceDN/>
      <w:spacing w:before="240" w:line="259" w:lineRule="auto"/>
      <w:ind w:left="0"/>
      <w:outlineLvl w:val="9"/>
    </w:pPr>
    <w:rPr>
      <w:rFonts w:asciiTheme="majorHAnsi" w:hAnsiTheme="majorHAnsi" w:eastAsiaTheme="majorEastAsia"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FF34FC"/>
    <w:pPr>
      <w:spacing w:after="100"/>
    </w:pPr>
  </w:style>
  <w:style w:type="paragraph" w:styleId="TDC2">
    <w:name w:val="toc 2"/>
    <w:basedOn w:val="Normal"/>
    <w:next w:val="Normal"/>
    <w:autoRedefine/>
    <w:uiPriority w:val="39"/>
    <w:unhideWhenUsed/>
    <w:rsid w:val="00FF34FC"/>
    <w:pPr>
      <w:spacing w:after="100"/>
      <w:ind w:left="220"/>
    </w:pPr>
  </w:style>
  <w:style w:type="paragraph" w:styleId="Textonotapie">
    <w:name w:val="footnote text"/>
    <w:basedOn w:val="Normal"/>
    <w:uiPriority w:val="99"/>
    <w:semiHidden/>
    <w:unhideWhenUsed/>
    <w:rsid w:val="1444C417"/>
    <w:pPr>
      <w:spacing w:after="0"/>
    </w:pPr>
    <w:rPr>
      <w:sz w:val="20"/>
      <w:szCs w:val="20"/>
    </w:rPr>
  </w:style>
  <w:style w:type="character" w:styleId="Refdenotaalpie">
    <w:name w:val="footnote reference"/>
    <w:basedOn w:val="Fuentedeprrafopredeter"/>
    <w:uiPriority w:val="99"/>
    <w:semiHidden/>
    <w:unhideWhenUsed/>
    <w:rPr>
      <w:vertAlign w:val="superscript"/>
    </w:rPr>
  </w:style>
  <w:style w:type="character" w:styleId="Ttulo3Car" w:customStyle="1">
    <w:name w:val="Título 3 Car"/>
    <w:basedOn w:val="Fuentedeprrafopredeter"/>
    <w:link w:val="Ttulo3"/>
    <w:uiPriority w:val="9"/>
    <w:semiHidden/>
    <w:rsid w:val="006C64D2"/>
    <w:rPr>
      <w:rFonts w:asciiTheme="majorHAnsi" w:hAnsiTheme="majorHAnsi" w:eastAsiaTheme="majorEastAsia" w:cstheme="majorBidi"/>
      <w:color w:val="1F3763" w:themeColor="accent1" w:themeShade="7F"/>
      <w:sz w:val="24"/>
      <w:szCs w:val="24"/>
    </w:rPr>
  </w:style>
  <w:style w:type="character" w:styleId="Ttulo4Car" w:customStyle="1">
    <w:name w:val="Título 4 Car"/>
    <w:basedOn w:val="Fuentedeprrafopredeter"/>
    <w:link w:val="Ttulo4"/>
    <w:uiPriority w:val="9"/>
    <w:semiHidden/>
    <w:rsid w:val="006C64D2"/>
    <w:rPr>
      <w:rFonts w:asciiTheme="majorHAnsi" w:hAnsiTheme="majorHAnsi" w:eastAsiaTheme="majorEastAsia" w:cstheme="majorBidi"/>
      <w:i/>
      <w:iCs/>
      <w:color w:val="2F5496" w:themeColor="accent1" w:themeShade="BF"/>
      <w:sz w:val="24"/>
    </w:rPr>
  </w:style>
  <w:style w:type="character" w:styleId="Ttulo5Car" w:customStyle="1">
    <w:name w:val="Título 5 Car"/>
    <w:basedOn w:val="Fuentedeprrafopredeter"/>
    <w:link w:val="Ttulo5"/>
    <w:uiPriority w:val="9"/>
    <w:semiHidden/>
    <w:rsid w:val="006C64D2"/>
    <w:rPr>
      <w:rFonts w:asciiTheme="majorHAnsi" w:hAnsiTheme="majorHAnsi" w:eastAsiaTheme="majorEastAsia" w:cstheme="majorBidi"/>
      <w:color w:val="2F5496" w:themeColor="accent1" w:themeShade="BF"/>
      <w:sz w:val="24"/>
    </w:rPr>
  </w:style>
  <w:style w:type="character" w:styleId="Ttulo6Car" w:customStyle="1">
    <w:name w:val="Título 6 Car"/>
    <w:basedOn w:val="Fuentedeprrafopredeter"/>
    <w:link w:val="Ttulo6"/>
    <w:uiPriority w:val="9"/>
    <w:semiHidden/>
    <w:rsid w:val="006C64D2"/>
    <w:rPr>
      <w:rFonts w:asciiTheme="majorHAnsi" w:hAnsiTheme="majorHAnsi" w:eastAsiaTheme="majorEastAsia" w:cstheme="majorBidi"/>
      <w:color w:val="1F3763" w:themeColor="accent1" w:themeShade="7F"/>
      <w:sz w:val="24"/>
    </w:rPr>
  </w:style>
  <w:style w:type="character" w:styleId="Ttulo7Car" w:customStyle="1">
    <w:name w:val="Título 7 Car"/>
    <w:basedOn w:val="Fuentedeprrafopredeter"/>
    <w:link w:val="Ttulo7"/>
    <w:uiPriority w:val="9"/>
    <w:semiHidden/>
    <w:rsid w:val="006C64D2"/>
    <w:rPr>
      <w:rFonts w:asciiTheme="majorHAnsi" w:hAnsiTheme="majorHAnsi" w:eastAsiaTheme="majorEastAsia" w:cstheme="majorBidi"/>
      <w:i/>
      <w:iCs/>
      <w:color w:val="1F3763" w:themeColor="accent1" w:themeShade="7F"/>
      <w:sz w:val="24"/>
    </w:rPr>
  </w:style>
  <w:style w:type="character" w:styleId="Ttulo8Car" w:customStyle="1">
    <w:name w:val="Título 8 Car"/>
    <w:basedOn w:val="Fuentedeprrafopredeter"/>
    <w:link w:val="Ttulo8"/>
    <w:uiPriority w:val="9"/>
    <w:semiHidden/>
    <w:rsid w:val="006C64D2"/>
    <w:rPr>
      <w:rFonts w:asciiTheme="majorHAnsi" w:hAnsiTheme="majorHAnsi" w:eastAsiaTheme="majorEastAsia" w:cstheme="majorBidi"/>
      <w:color w:val="272727" w:themeColor="text1" w:themeTint="D8"/>
      <w:sz w:val="21"/>
      <w:szCs w:val="21"/>
    </w:rPr>
  </w:style>
  <w:style w:type="character" w:styleId="Ttulo9Car" w:customStyle="1">
    <w:name w:val="Título 9 Car"/>
    <w:basedOn w:val="Fuentedeprrafopredeter"/>
    <w:link w:val="Ttulo9"/>
    <w:uiPriority w:val="9"/>
    <w:semiHidden/>
    <w:rsid w:val="006C64D2"/>
    <w:rPr>
      <w:rFonts w:asciiTheme="majorHAnsi" w:hAnsiTheme="majorHAnsi" w:eastAsiaTheme="majorEastAsia" w:cstheme="majorBidi"/>
      <w:i/>
      <w:iCs/>
      <w:color w:val="272727" w:themeColor="text1" w:themeTint="D8"/>
      <w:sz w:val="21"/>
      <w:szCs w:val="21"/>
    </w:rPr>
  </w:style>
  <w:style w:type="paragraph" w:styleId="TDC3">
    <w:name w:val="toc 3"/>
    <w:basedOn w:val="Normal"/>
    <w:next w:val="Normal"/>
    <w:autoRedefine/>
    <w:uiPriority w:val="39"/>
    <w:unhideWhenUsed/>
    <w:rsid w:val="001F713B"/>
    <w:pPr>
      <w:spacing w:after="100" w:line="278" w:lineRule="auto"/>
      <w:ind w:left="480"/>
    </w:pPr>
    <w:rPr>
      <w:rFonts w:eastAsiaTheme="minorEastAsia"/>
      <w:szCs w:val="24"/>
      <w:lang w:eastAsia="es-CO"/>
    </w:rPr>
  </w:style>
  <w:style w:type="paragraph" w:styleId="TDC4">
    <w:name w:val="toc 4"/>
    <w:basedOn w:val="Normal"/>
    <w:next w:val="Normal"/>
    <w:autoRedefine/>
    <w:uiPriority w:val="39"/>
    <w:unhideWhenUsed/>
    <w:rsid w:val="001F713B"/>
    <w:pPr>
      <w:spacing w:after="100" w:line="278" w:lineRule="auto"/>
      <w:ind w:left="720"/>
    </w:pPr>
    <w:rPr>
      <w:rFonts w:eastAsiaTheme="minorEastAsia"/>
      <w:szCs w:val="24"/>
      <w:lang w:eastAsia="es-CO"/>
    </w:rPr>
  </w:style>
  <w:style w:type="paragraph" w:styleId="TDC5">
    <w:name w:val="toc 5"/>
    <w:basedOn w:val="Normal"/>
    <w:next w:val="Normal"/>
    <w:autoRedefine/>
    <w:uiPriority w:val="39"/>
    <w:unhideWhenUsed/>
    <w:rsid w:val="001F713B"/>
    <w:pPr>
      <w:spacing w:after="100" w:line="278" w:lineRule="auto"/>
      <w:ind w:left="960"/>
    </w:pPr>
    <w:rPr>
      <w:rFonts w:eastAsiaTheme="minorEastAsia"/>
      <w:szCs w:val="24"/>
      <w:lang w:eastAsia="es-CO"/>
    </w:rPr>
  </w:style>
  <w:style w:type="paragraph" w:styleId="TDC6">
    <w:name w:val="toc 6"/>
    <w:basedOn w:val="Normal"/>
    <w:next w:val="Normal"/>
    <w:autoRedefine/>
    <w:uiPriority w:val="39"/>
    <w:unhideWhenUsed/>
    <w:rsid w:val="001F713B"/>
    <w:pPr>
      <w:spacing w:after="100" w:line="278" w:lineRule="auto"/>
      <w:ind w:left="1200"/>
    </w:pPr>
    <w:rPr>
      <w:rFonts w:eastAsiaTheme="minorEastAsia"/>
      <w:szCs w:val="24"/>
      <w:lang w:eastAsia="es-CO"/>
    </w:rPr>
  </w:style>
  <w:style w:type="paragraph" w:styleId="TDC7">
    <w:name w:val="toc 7"/>
    <w:basedOn w:val="Normal"/>
    <w:next w:val="Normal"/>
    <w:autoRedefine/>
    <w:uiPriority w:val="39"/>
    <w:unhideWhenUsed/>
    <w:rsid w:val="001F713B"/>
    <w:pPr>
      <w:spacing w:after="100" w:line="278" w:lineRule="auto"/>
      <w:ind w:left="1440"/>
    </w:pPr>
    <w:rPr>
      <w:rFonts w:eastAsiaTheme="minorEastAsia"/>
      <w:szCs w:val="24"/>
      <w:lang w:eastAsia="es-CO"/>
    </w:rPr>
  </w:style>
  <w:style w:type="paragraph" w:styleId="TDC8">
    <w:name w:val="toc 8"/>
    <w:basedOn w:val="Normal"/>
    <w:next w:val="Normal"/>
    <w:autoRedefine/>
    <w:uiPriority w:val="39"/>
    <w:unhideWhenUsed/>
    <w:rsid w:val="001F713B"/>
    <w:pPr>
      <w:spacing w:after="100" w:line="278" w:lineRule="auto"/>
      <w:ind w:left="1680"/>
    </w:pPr>
    <w:rPr>
      <w:rFonts w:eastAsiaTheme="minorEastAsia"/>
      <w:szCs w:val="24"/>
      <w:lang w:eastAsia="es-CO"/>
    </w:rPr>
  </w:style>
  <w:style w:type="paragraph" w:styleId="TDC9">
    <w:name w:val="toc 9"/>
    <w:basedOn w:val="Normal"/>
    <w:next w:val="Normal"/>
    <w:autoRedefine/>
    <w:uiPriority w:val="39"/>
    <w:unhideWhenUsed/>
    <w:rsid w:val="001F713B"/>
    <w:pPr>
      <w:spacing w:after="100" w:line="278" w:lineRule="auto"/>
      <w:ind w:left="1920"/>
    </w:pPr>
    <w:rPr>
      <w:rFonts w:eastAsiaTheme="minorEastAsia"/>
      <w:szCs w:val="24"/>
      <w:lang w:eastAsia="es-CO"/>
    </w:rPr>
  </w:style>
  <w:style w:type="character" w:styleId="Mencinsinresolver">
    <w:name w:val="Unresolved Mention"/>
    <w:basedOn w:val="Fuentedeprrafopredeter"/>
    <w:uiPriority w:val="99"/>
    <w:semiHidden/>
    <w:unhideWhenUsed/>
    <w:rsid w:val="001F713B"/>
    <w:rPr>
      <w:color w:val="605E5C"/>
      <w:shd w:val="clear" w:color="auto" w:fill="E1DFDD"/>
    </w:rPr>
  </w:style>
  <w:style w:type="paragraph" w:styleId="Descripcin">
    <w:name w:val="caption"/>
    <w:basedOn w:val="Normal"/>
    <w:next w:val="Normal"/>
    <w:uiPriority w:val="35"/>
    <w:unhideWhenUsed/>
    <w:qFormat/>
    <w:rsid w:val="009E7C09"/>
    <w:pPr>
      <w:spacing w:after="200"/>
    </w:pPr>
    <w:rPr>
      <w:i/>
      <w:iCs/>
      <w:color w:val="44546A" w:themeColor="text2"/>
      <w:sz w:val="18"/>
      <w:szCs w:val="18"/>
    </w:rPr>
  </w:style>
  <w:style w:type="paragraph" w:styleId="Default" w:customStyle="1">
    <w:name w:val="Default"/>
    <w:rsid w:val="00985237"/>
    <w:pPr>
      <w:autoSpaceDE w:val="0"/>
      <w:autoSpaceDN w:val="0"/>
      <w:adjustRightInd w:val="0"/>
      <w:spacing w:after="0" w:line="240" w:lineRule="auto"/>
    </w:pPr>
    <w:rPr>
      <w:rFonts w:ascii="Arial" w:hAnsi="Arial" w:cs="Arial"/>
      <w:color w:val="000000"/>
      <w:kern w:val="0"/>
      <w:sz w:val="24"/>
      <w:szCs w:val="24"/>
    </w:rPr>
  </w:style>
  <w:style w:type="table" w:styleId="Tablaconcuadrcula">
    <w:name w:val="Table Grid"/>
    <w:basedOn w:val="Tablanormal"/>
    <w:uiPriority w:val="39"/>
    <w:rsid w:val="009751A3"/>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040677">
      <w:bodyDiv w:val="1"/>
      <w:marLeft w:val="0"/>
      <w:marRight w:val="0"/>
      <w:marTop w:val="0"/>
      <w:marBottom w:val="0"/>
      <w:divBdr>
        <w:top w:val="none" w:sz="0" w:space="0" w:color="auto"/>
        <w:left w:val="none" w:sz="0" w:space="0" w:color="auto"/>
        <w:bottom w:val="none" w:sz="0" w:space="0" w:color="auto"/>
        <w:right w:val="none" w:sz="0" w:space="0" w:color="auto"/>
      </w:divBdr>
    </w:div>
    <w:div w:id="93283165">
      <w:bodyDiv w:val="1"/>
      <w:marLeft w:val="0"/>
      <w:marRight w:val="0"/>
      <w:marTop w:val="0"/>
      <w:marBottom w:val="0"/>
      <w:divBdr>
        <w:top w:val="none" w:sz="0" w:space="0" w:color="auto"/>
        <w:left w:val="none" w:sz="0" w:space="0" w:color="auto"/>
        <w:bottom w:val="none" w:sz="0" w:space="0" w:color="auto"/>
        <w:right w:val="none" w:sz="0" w:space="0" w:color="auto"/>
      </w:divBdr>
    </w:div>
    <w:div w:id="188103227">
      <w:bodyDiv w:val="1"/>
      <w:marLeft w:val="0"/>
      <w:marRight w:val="0"/>
      <w:marTop w:val="0"/>
      <w:marBottom w:val="0"/>
      <w:divBdr>
        <w:top w:val="none" w:sz="0" w:space="0" w:color="auto"/>
        <w:left w:val="none" w:sz="0" w:space="0" w:color="auto"/>
        <w:bottom w:val="none" w:sz="0" w:space="0" w:color="auto"/>
        <w:right w:val="none" w:sz="0" w:space="0" w:color="auto"/>
      </w:divBdr>
    </w:div>
    <w:div w:id="198468267">
      <w:bodyDiv w:val="1"/>
      <w:marLeft w:val="0"/>
      <w:marRight w:val="0"/>
      <w:marTop w:val="0"/>
      <w:marBottom w:val="0"/>
      <w:divBdr>
        <w:top w:val="none" w:sz="0" w:space="0" w:color="auto"/>
        <w:left w:val="none" w:sz="0" w:space="0" w:color="auto"/>
        <w:bottom w:val="none" w:sz="0" w:space="0" w:color="auto"/>
        <w:right w:val="none" w:sz="0" w:space="0" w:color="auto"/>
      </w:divBdr>
    </w:div>
    <w:div w:id="252671308">
      <w:bodyDiv w:val="1"/>
      <w:marLeft w:val="0"/>
      <w:marRight w:val="0"/>
      <w:marTop w:val="0"/>
      <w:marBottom w:val="0"/>
      <w:divBdr>
        <w:top w:val="none" w:sz="0" w:space="0" w:color="auto"/>
        <w:left w:val="none" w:sz="0" w:space="0" w:color="auto"/>
        <w:bottom w:val="none" w:sz="0" w:space="0" w:color="auto"/>
        <w:right w:val="none" w:sz="0" w:space="0" w:color="auto"/>
      </w:divBdr>
    </w:div>
    <w:div w:id="327907349">
      <w:bodyDiv w:val="1"/>
      <w:marLeft w:val="0"/>
      <w:marRight w:val="0"/>
      <w:marTop w:val="0"/>
      <w:marBottom w:val="0"/>
      <w:divBdr>
        <w:top w:val="none" w:sz="0" w:space="0" w:color="auto"/>
        <w:left w:val="none" w:sz="0" w:space="0" w:color="auto"/>
        <w:bottom w:val="none" w:sz="0" w:space="0" w:color="auto"/>
        <w:right w:val="none" w:sz="0" w:space="0" w:color="auto"/>
      </w:divBdr>
    </w:div>
    <w:div w:id="367800059">
      <w:bodyDiv w:val="1"/>
      <w:marLeft w:val="0"/>
      <w:marRight w:val="0"/>
      <w:marTop w:val="0"/>
      <w:marBottom w:val="0"/>
      <w:divBdr>
        <w:top w:val="none" w:sz="0" w:space="0" w:color="auto"/>
        <w:left w:val="none" w:sz="0" w:space="0" w:color="auto"/>
        <w:bottom w:val="none" w:sz="0" w:space="0" w:color="auto"/>
        <w:right w:val="none" w:sz="0" w:space="0" w:color="auto"/>
      </w:divBdr>
    </w:div>
    <w:div w:id="385031833">
      <w:bodyDiv w:val="1"/>
      <w:marLeft w:val="0"/>
      <w:marRight w:val="0"/>
      <w:marTop w:val="0"/>
      <w:marBottom w:val="0"/>
      <w:divBdr>
        <w:top w:val="none" w:sz="0" w:space="0" w:color="auto"/>
        <w:left w:val="none" w:sz="0" w:space="0" w:color="auto"/>
        <w:bottom w:val="none" w:sz="0" w:space="0" w:color="auto"/>
        <w:right w:val="none" w:sz="0" w:space="0" w:color="auto"/>
      </w:divBdr>
    </w:div>
    <w:div w:id="403380197">
      <w:bodyDiv w:val="1"/>
      <w:marLeft w:val="0"/>
      <w:marRight w:val="0"/>
      <w:marTop w:val="0"/>
      <w:marBottom w:val="0"/>
      <w:divBdr>
        <w:top w:val="none" w:sz="0" w:space="0" w:color="auto"/>
        <w:left w:val="none" w:sz="0" w:space="0" w:color="auto"/>
        <w:bottom w:val="none" w:sz="0" w:space="0" w:color="auto"/>
        <w:right w:val="none" w:sz="0" w:space="0" w:color="auto"/>
      </w:divBdr>
    </w:div>
    <w:div w:id="420879524">
      <w:bodyDiv w:val="1"/>
      <w:marLeft w:val="0"/>
      <w:marRight w:val="0"/>
      <w:marTop w:val="0"/>
      <w:marBottom w:val="0"/>
      <w:divBdr>
        <w:top w:val="none" w:sz="0" w:space="0" w:color="auto"/>
        <w:left w:val="none" w:sz="0" w:space="0" w:color="auto"/>
        <w:bottom w:val="none" w:sz="0" w:space="0" w:color="auto"/>
        <w:right w:val="none" w:sz="0" w:space="0" w:color="auto"/>
      </w:divBdr>
    </w:div>
    <w:div w:id="483396092">
      <w:bodyDiv w:val="1"/>
      <w:marLeft w:val="0"/>
      <w:marRight w:val="0"/>
      <w:marTop w:val="0"/>
      <w:marBottom w:val="0"/>
      <w:divBdr>
        <w:top w:val="none" w:sz="0" w:space="0" w:color="auto"/>
        <w:left w:val="none" w:sz="0" w:space="0" w:color="auto"/>
        <w:bottom w:val="none" w:sz="0" w:space="0" w:color="auto"/>
        <w:right w:val="none" w:sz="0" w:space="0" w:color="auto"/>
      </w:divBdr>
    </w:div>
    <w:div w:id="518546019">
      <w:bodyDiv w:val="1"/>
      <w:marLeft w:val="0"/>
      <w:marRight w:val="0"/>
      <w:marTop w:val="0"/>
      <w:marBottom w:val="0"/>
      <w:divBdr>
        <w:top w:val="none" w:sz="0" w:space="0" w:color="auto"/>
        <w:left w:val="none" w:sz="0" w:space="0" w:color="auto"/>
        <w:bottom w:val="none" w:sz="0" w:space="0" w:color="auto"/>
        <w:right w:val="none" w:sz="0" w:space="0" w:color="auto"/>
      </w:divBdr>
    </w:div>
    <w:div w:id="661851902">
      <w:bodyDiv w:val="1"/>
      <w:marLeft w:val="0"/>
      <w:marRight w:val="0"/>
      <w:marTop w:val="0"/>
      <w:marBottom w:val="0"/>
      <w:divBdr>
        <w:top w:val="none" w:sz="0" w:space="0" w:color="auto"/>
        <w:left w:val="none" w:sz="0" w:space="0" w:color="auto"/>
        <w:bottom w:val="none" w:sz="0" w:space="0" w:color="auto"/>
        <w:right w:val="none" w:sz="0" w:space="0" w:color="auto"/>
      </w:divBdr>
    </w:div>
    <w:div w:id="677581144">
      <w:bodyDiv w:val="1"/>
      <w:marLeft w:val="0"/>
      <w:marRight w:val="0"/>
      <w:marTop w:val="0"/>
      <w:marBottom w:val="0"/>
      <w:divBdr>
        <w:top w:val="none" w:sz="0" w:space="0" w:color="auto"/>
        <w:left w:val="none" w:sz="0" w:space="0" w:color="auto"/>
        <w:bottom w:val="none" w:sz="0" w:space="0" w:color="auto"/>
        <w:right w:val="none" w:sz="0" w:space="0" w:color="auto"/>
      </w:divBdr>
    </w:div>
    <w:div w:id="684287172">
      <w:bodyDiv w:val="1"/>
      <w:marLeft w:val="0"/>
      <w:marRight w:val="0"/>
      <w:marTop w:val="0"/>
      <w:marBottom w:val="0"/>
      <w:divBdr>
        <w:top w:val="none" w:sz="0" w:space="0" w:color="auto"/>
        <w:left w:val="none" w:sz="0" w:space="0" w:color="auto"/>
        <w:bottom w:val="none" w:sz="0" w:space="0" w:color="auto"/>
        <w:right w:val="none" w:sz="0" w:space="0" w:color="auto"/>
      </w:divBdr>
    </w:div>
    <w:div w:id="701397540">
      <w:bodyDiv w:val="1"/>
      <w:marLeft w:val="0"/>
      <w:marRight w:val="0"/>
      <w:marTop w:val="0"/>
      <w:marBottom w:val="0"/>
      <w:divBdr>
        <w:top w:val="none" w:sz="0" w:space="0" w:color="auto"/>
        <w:left w:val="none" w:sz="0" w:space="0" w:color="auto"/>
        <w:bottom w:val="none" w:sz="0" w:space="0" w:color="auto"/>
        <w:right w:val="none" w:sz="0" w:space="0" w:color="auto"/>
      </w:divBdr>
    </w:div>
    <w:div w:id="721103344">
      <w:bodyDiv w:val="1"/>
      <w:marLeft w:val="0"/>
      <w:marRight w:val="0"/>
      <w:marTop w:val="0"/>
      <w:marBottom w:val="0"/>
      <w:divBdr>
        <w:top w:val="none" w:sz="0" w:space="0" w:color="auto"/>
        <w:left w:val="none" w:sz="0" w:space="0" w:color="auto"/>
        <w:bottom w:val="none" w:sz="0" w:space="0" w:color="auto"/>
        <w:right w:val="none" w:sz="0" w:space="0" w:color="auto"/>
      </w:divBdr>
    </w:div>
    <w:div w:id="834878951">
      <w:bodyDiv w:val="1"/>
      <w:marLeft w:val="0"/>
      <w:marRight w:val="0"/>
      <w:marTop w:val="0"/>
      <w:marBottom w:val="0"/>
      <w:divBdr>
        <w:top w:val="none" w:sz="0" w:space="0" w:color="auto"/>
        <w:left w:val="none" w:sz="0" w:space="0" w:color="auto"/>
        <w:bottom w:val="none" w:sz="0" w:space="0" w:color="auto"/>
        <w:right w:val="none" w:sz="0" w:space="0" w:color="auto"/>
      </w:divBdr>
    </w:div>
    <w:div w:id="837426167">
      <w:bodyDiv w:val="1"/>
      <w:marLeft w:val="0"/>
      <w:marRight w:val="0"/>
      <w:marTop w:val="0"/>
      <w:marBottom w:val="0"/>
      <w:divBdr>
        <w:top w:val="none" w:sz="0" w:space="0" w:color="auto"/>
        <w:left w:val="none" w:sz="0" w:space="0" w:color="auto"/>
        <w:bottom w:val="none" w:sz="0" w:space="0" w:color="auto"/>
        <w:right w:val="none" w:sz="0" w:space="0" w:color="auto"/>
      </w:divBdr>
    </w:div>
    <w:div w:id="904491859">
      <w:bodyDiv w:val="1"/>
      <w:marLeft w:val="0"/>
      <w:marRight w:val="0"/>
      <w:marTop w:val="0"/>
      <w:marBottom w:val="0"/>
      <w:divBdr>
        <w:top w:val="none" w:sz="0" w:space="0" w:color="auto"/>
        <w:left w:val="none" w:sz="0" w:space="0" w:color="auto"/>
        <w:bottom w:val="none" w:sz="0" w:space="0" w:color="auto"/>
        <w:right w:val="none" w:sz="0" w:space="0" w:color="auto"/>
      </w:divBdr>
    </w:div>
    <w:div w:id="963273996">
      <w:bodyDiv w:val="1"/>
      <w:marLeft w:val="0"/>
      <w:marRight w:val="0"/>
      <w:marTop w:val="0"/>
      <w:marBottom w:val="0"/>
      <w:divBdr>
        <w:top w:val="none" w:sz="0" w:space="0" w:color="auto"/>
        <w:left w:val="none" w:sz="0" w:space="0" w:color="auto"/>
        <w:bottom w:val="none" w:sz="0" w:space="0" w:color="auto"/>
        <w:right w:val="none" w:sz="0" w:space="0" w:color="auto"/>
      </w:divBdr>
    </w:div>
    <w:div w:id="987974638">
      <w:bodyDiv w:val="1"/>
      <w:marLeft w:val="0"/>
      <w:marRight w:val="0"/>
      <w:marTop w:val="0"/>
      <w:marBottom w:val="0"/>
      <w:divBdr>
        <w:top w:val="none" w:sz="0" w:space="0" w:color="auto"/>
        <w:left w:val="none" w:sz="0" w:space="0" w:color="auto"/>
        <w:bottom w:val="none" w:sz="0" w:space="0" w:color="auto"/>
        <w:right w:val="none" w:sz="0" w:space="0" w:color="auto"/>
      </w:divBdr>
    </w:div>
    <w:div w:id="1057163341">
      <w:bodyDiv w:val="1"/>
      <w:marLeft w:val="0"/>
      <w:marRight w:val="0"/>
      <w:marTop w:val="0"/>
      <w:marBottom w:val="0"/>
      <w:divBdr>
        <w:top w:val="none" w:sz="0" w:space="0" w:color="auto"/>
        <w:left w:val="none" w:sz="0" w:space="0" w:color="auto"/>
        <w:bottom w:val="none" w:sz="0" w:space="0" w:color="auto"/>
        <w:right w:val="none" w:sz="0" w:space="0" w:color="auto"/>
      </w:divBdr>
    </w:div>
    <w:div w:id="1064447009">
      <w:bodyDiv w:val="1"/>
      <w:marLeft w:val="0"/>
      <w:marRight w:val="0"/>
      <w:marTop w:val="0"/>
      <w:marBottom w:val="0"/>
      <w:divBdr>
        <w:top w:val="none" w:sz="0" w:space="0" w:color="auto"/>
        <w:left w:val="none" w:sz="0" w:space="0" w:color="auto"/>
        <w:bottom w:val="none" w:sz="0" w:space="0" w:color="auto"/>
        <w:right w:val="none" w:sz="0" w:space="0" w:color="auto"/>
      </w:divBdr>
    </w:div>
    <w:div w:id="1066757820">
      <w:bodyDiv w:val="1"/>
      <w:marLeft w:val="0"/>
      <w:marRight w:val="0"/>
      <w:marTop w:val="0"/>
      <w:marBottom w:val="0"/>
      <w:divBdr>
        <w:top w:val="none" w:sz="0" w:space="0" w:color="auto"/>
        <w:left w:val="none" w:sz="0" w:space="0" w:color="auto"/>
        <w:bottom w:val="none" w:sz="0" w:space="0" w:color="auto"/>
        <w:right w:val="none" w:sz="0" w:space="0" w:color="auto"/>
      </w:divBdr>
    </w:div>
    <w:div w:id="1078140144">
      <w:bodyDiv w:val="1"/>
      <w:marLeft w:val="0"/>
      <w:marRight w:val="0"/>
      <w:marTop w:val="0"/>
      <w:marBottom w:val="0"/>
      <w:divBdr>
        <w:top w:val="none" w:sz="0" w:space="0" w:color="auto"/>
        <w:left w:val="none" w:sz="0" w:space="0" w:color="auto"/>
        <w:bottom w:val="none" w:sz="0" w:space="0" w:color="auto"/>
        <w:right w:val="none" w:sz="0" w:space="0" w:color="auto"/>
      </w:divBdr>
    </w:div>
    <w:div w:id="1184170031">
      <w:bodyDiv w:val="1"/>
      <w:marLeft w:val="0"/>
      <w:marRight w:val="0"/>
      <w:marTop w:val="0"/>
      <w:marBottom w:val="0"/>
      <w:divBdr>
        <w:top w:val="none" w:sz="0" w:space="0" w:color="auto"/>
        <w:left w:val="none" w:sz="0" w:space="0" w:color="auto"/>
        <w:bottom w:val="none" w:sz="0" w:space="0" w:color="auto"/>
        <w:right w:val="none" w:sz="0" w:space="0" w:color="auto"/>
      </w:divBdr>
    </w:div>
    <w:div w:id="1206527962">
      <w:bodyDiv w:val="1"/>
      <w:marLeft w:val="0"/>
      <w:marRight w:val="0"/>
      <w:marTop w:val="0"/>
      <w:marBottom w:val="0"/>
      <w:divBdr>
        <w:top w:val="none" w:sz="0" w:space="0" w:color="auto"/>
        <w:left w:val="none" w:sz="0" w:space="0" w:color="auto"/>
        <w:bottom w:val="none" w:sz="0" w:space="0" w:color="auto"/>
        <w:right w:val="none" w:sz="0" w:space="0" w:color="auto"/>
      </w:divBdr>
    </w:div>
    <w:div w:id="1220629384">
      <w:bodyDiv w:val="1"/>
      <w:marLeft w:val="0"/>
      <w:marRight w:val="0"/>
      <w:marTop w:val="0"/>
      <w:marBottom w:val="0"/>
      <w:divBdr>
        <w:top w:val="none" w:sz="0" w:space="0" w:color="auto"/>
        <w:left w:val="none" w:sz="0" w:space="0" w:color="auto"/>
        <w:bottom w:val="none" w:sz="0" w:space="0" w:color="auto"/>
        <w:right w:val="none" w:sz="0" w:space="0" w:color="auto"/>
      </w:divBdr>
    </w:div>
    <w:div w:id="1362439041">
      <w:bodyDiv w:val="1"/>
      <w:marLeft w:val="0"/>
      <w:marRight w:val="0"/>
      <w:marTop w:val="0"/>
      <w:marBottom w:val="0"/>
      <w:divBdr>
        <w:top w:val="none" w:sz="0" w:space="0" w:color="auto"/>
        <w:left w:val="none" w:sz="0" w:space="0" w:color="auto"/>
        <w:bottom w:val="none" w:sz="0" w:space="0" w:color="auto"/>
        <w:right w:val="none" w:sz="0" w:space="0" w:color="auto"/>
      </w:divBdr>
    </w:div>
    <w:div w:id="1371222413">
      <w:bodyDiv w:val="1"/>
      <w:marLeft w:val="0"/>
      <w:marRight w:val="0"/>
      <w:marTop w:val="0"/>
      <w:marBottom w:val="0"/>
      <w:divBdr>
        <w:top w:val="none" w:sz="0" w:space="0" w:color="auto"/>
        <w:left w:val="none" w:sz="0" w:space="0" w:color="auto"/>
        <w:bottom w:val="none" w:sz="0" w:space="0" w:color="auto"/>
        <w:right w:val="none" w:sz="0" w:space="0" w:color="auto"/>
      </w:divBdr>
    </w:div>
    <w:div w:id="1390569627">
      <w:bodyDiv w:val="1"/>
      <w:marLeft w:val="0"/>
      <w:marRight w:val="0"/>
      <w:marTop w:val="0"/>
      <w:marBottom w:val="0"/>
      <w:divBdr>
        <w:top w:val="none" w:sz="0" w:space="0" w:color="auto"/>
        <w:left w:val="none" w:sz="0" w:space="0" w:color="auto"/>
        <w:bottom w:val="none" w:sz="0" w:space="0" w:color="auto"/>
        <w:right w:val="none" w:sz="0" w:space="0" w:color="auto"/>
      </w:divBdr>
    </w:div>
    <w:div w:id="1421560024">
      <w:bodyDiv w:val="1"/>
      <w:marLeft w:val="0"/>
      <w:marRight w:val="0"/>
      <w:marTop w:val="0"/>
      <w:marBottom w:val="0"/>
      <w:divBdr>
        <w:top w:val="none" w:sz="0" w:space="0" w:color="auto"/>
        <w:left w:val="none" w:sz="0" w:space="0" w:color="auto"/>
        <w:bottom w:val="none" w:sz="0" w:space="0" w:color="auto"/>
        <w:right w:val="none" w:sz="0" w:space="0" w:color="auto"/>
      </w:divBdr>
    </w:div>
    <w:div w:id="1465855145">
      <w:bodyDiv w:val="1"/>
      <w:marLeft w:val="0"/>
      <w:marRight w:val="0"/>
      <w:marTop w:val="0"/>
      <w:marBottom w:val="0"/>
      <w:divBdr>
        <w:top w:val="none" w:sz="0" w:space="0" w:color="auto"/>
        <w:left w:val="none" w:sz="0" w:space="0" w:color="auto"/>
        <w:bottom w:val="none" w:sz="0" w:space="0" w:color="auto"/>
        <w:right w:val="none" w:sz="0" w:space="0" w:color="auto"/>
      </w:divBdr>
    </w:div>
    <w:div w:id="1466893226">
      <w:bodyDiv w:val="1"/>
      <w:marLeft w:val="0"/>
      <w:marRight w:val="0"/>
      <w:marTop w:val="0"/>
      <w:marBottom w:val="0"/>
      <w:divBdr>
        <w:top w:val="none" w:sz="0" w:space="0" w:color="auto"/>
        <w:left w:val="none" w:sz="0" w:space="0" w:color="auto"/>
        <w:bottom w:val="none" w:sz="0" w:space="0" w:color="auto"/>
        <w:right w:val="none" w:sz="0" w:space="0" w:color="auto"/>
      </w:divBdr>
    </w:div>
    <w:div w:id="1568566976">
      <w:bodyDiv w:val="1"/>
      <w:marLeft w:val="0"/>
      <w:marRight w:val="0"/>
      <w:marTop w:val="0"/>
      <w:marBottom w:val="0"/>
      <w:divBdr>
        <w:top w:val="none" w:sz="0" w:space="0" w:color="auto"/>
        <w:left w:val="none" w:sz="0" w:space="0" w:color="auto"/>
        <w:bottom w:val="none" w:sz="0" w:space="0" w:color="auto"/>
        <w:right w:val="none" w:sz="0" w:space="0" w:color="auto"/>
      </w:divBdr>
    </w:div>
    <w:div w:id="1692993206">
      <w:bodyDiv w:val="1"/>
      <w:marLeft w:val="0"/>
      <w:marRight w:val="0"/>
      <w:marTop w:val="0"/>
      <w:marBottom w:val="0"/>
      <w:divBdr>
        <w:top w:val="none" w:sz="0" w:space="0" w:color="auto"/>
        <w:left w:val="none" w:sz="0" w:space="0" w:color="auto"/>
        <w:bottom w:val="none" w:sz="0" w:space="0" w:color="auto"/>
        <w:right w:val="none" w:sz="0" w:space="0" w:color="auto"/>
      </w:divBdr>
    </w:div>
    <w:div w:id="1727143234">
      <w:bodyDiv w:val="1"/>
      <w:marLeft w:val="0"/>
      <w:marRight w:val="0"/>
      <w:marTop w:val="0"/>
      <w:marBottom w:val="0"/>
      <w:divBdr>
        <w:top w:val="none" w:sz="0" w:space="0" w:color="auto"/>
        <w:left w:val="none" w:sz="0" w:space="0" w:color="auto"/>
        <w:bottom w:val="none" w:sz="0" w:space="0" w:color="auto"/>
        <w:right w:val="none" w:sz="0" w:space="0" w:color="auto"/>
      </w:divBdr>
    </w:div>
    <w:div w:id="1760327367">
      <w:bodyDiv w:val="1"/>
      <w:marLeft w:val="0"/>
      <w:marRight w:val="0"/>
      <w:marTop w:val="0"/>
      <w:marBottom w:val="0"/>
      <w:divBdr>
        <w:top w:val="none" w:sz="0" w:space="0" w:color="auto"/>
        <w:left w:val="none" w:sz="0" w:space="0" w:color="auto"/>
        <w:bottom w:val="none" w:sz="0" w:space="0" w:color="auto"/>
        <w:right w:val="none" w:sz="0" w:space="0" w:color="auto"/>
      </w:divBdr>
    </w:div>
    <w:div w:id="1853184235">
      <w:bodyDiv w:val="1"/>
      <w:marLeft w:val="0"/>
      <w:marRight w:val="0"/>
      <w:marTop w:val="0"/>
      <w:marBottom w:val="0"/>
      <w:divBdr>
        <w:top w:val="none" w:sz="0" w:space="0" w:color="auto"/>
        <w:left w:val="none" w:sz="0" w:space="0" w:color="auto"/>
        <w:bottom w:val="none" w:sz="0" w:space="0" w:color="auto"/>
        <w:right w:val="none" w:sz="0" w:space="0" w:color="auto"/>
      </w:divBdr>
    </w:div>
    <w:div w:id="2010257487">
      <w:bodyDiv w:val="1"/>
      <w:marLeft w:val="0"/>
      <w:marRight w:val="0"/>
      <w:marTop w:val="0"/>
      <w:marBottom w:val="0"/>
      <w:divBdr>
        <w:top w:val="none" w:sz="0" w:space="0" w:color="auto"/>
        <w:left w:val="none" w:sz="0" w:space="0" w:color="auto"/>
        <w:bottom w:val="none" w:sz="0" w:space="0" w:color="auto"/>
        <w:right w:val="none" w:sz="0" w:space="0" w:color="auto"/>
      </w:divBdr>
    </w:div>
    <w:div w:id="2039042380">
      <w:bodyDiv w:val="1"/>
      <w:marLeft w:val="0"/>
      <w:marRight w:val="0"/>
      <w:marTop w:val="0"/>
      <w:marBottom w:val="0"/>
      <w:divBdr>
        <w:top w:val="none" w:sz="0" w:space="0" w:color="auto"/>
        <w:left w:val="none" w:sz="0" w:space="0" w:color="auto"/>
        <w:bottom w:val="none" w:sz="0" w:space="0" w:color="auto"/>
        <w:right w:val="none" w:sz="0" w:space="0" w:color="auto"/>
      </w:divBdr>
    </w:div>
    <w:div w:id="20670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comments" Target="comments.xml" Id="R9a18d341db95461a" /><Relationship Type="http://schemas.microsoft.com/office/2016/09/relationships/commentsIds" Target="commentsIds.xml" Id="Rcc7a69dadeb14488" /><Relationship Type="http://schemas.microsoft.com/office/2011/relationships/commentsExtended" Target="commentsExtended.xml" Id="R492d428c462b4045" /><Relationship Type="http://schemas.microsoft.com/office/2018/08/relationships/commentsExtensible" Target="commentsExtensible.xml" Id="R0d1d12d66a074da4" /><Relationship Type="http://schemas.microsoft.com/office/2011/relationships/people" Target="people.xml" Id="R8e2ccf09d28242b5"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2.xml><?xml version="1.0" encoding="utf-8"?>
<b:Sources xmlns:b="http://schemas.openxmlformats.org/officeDocument/2006/bibliography" xmlns="http://schemas.openxmlformats.org/officeDocument/2006/bibliography" SelectedStyle="\GostName.XSL" StyleName="GOST - Orden de nombre" Version="2003"/>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2.xml><?xml version="1.0" encoding="utf-8"?>
<ds:datastoreItem xmlns:ds="http://schemas.openxmlformats.org/officeDocument/2006/customXml" ds:itemID="{FB371C83-FFAB-4606-BC7A-A6B29F152A18}">
  <ds:schemaRefs>
    <ds:schemaRef ds:uri="http://schemas.openxmlformats.org/officeDocument/2006/bibliography"/>
  </ds:schemaRefs>
</ds:datastoreItem>
</file>

<file path=customXml/itemProps3.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4.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Luz Maria Molina Tobar</lastModifiedBy>
  <revision>32</revision>
  <lastPrinted>2023-05-07T17:22:00.0000000Z</lastPrinted>
  <dcterms:created xsi:type="dcterms:W3CDTF">2025-11-12T17:40:00.0000000Z</dcterms:created>
  <dcterms:modified xsi:type="dcterms:W3CDTF">2025-11-20T15:38:05.7347184Z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